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3EBCB15" w14:textId="45E5717C" w:rsidR="00E416AA" w:rsidRPr="0052548E" w:rsidRDefault="00E416AA" w:rsidP="00E416AA">
      <w:pPr>
        <w:tabs>
          <w:tab w:val="center" w:pos="4536"/>
          <w:tab w:val="right" w:pos="9068"/>
          <w:tab w:val="right" w:pos="9639"/>
        </w:tabs>
        <w:ind w:right="2"/>
        <w:rPr>
          <w:rFonts w:ascii="Arial" w:hAnsi="Arial" w:cs="Arial"/>
          <w:b/>
          <w:bCs/>
          <w:sz w:val="28"/>
        </w:rPr>
      </w:pPr>
      <w:r w:rsidRPr="00915A6B">
        <w:rPr>
          <w:rFonts w:ascii="Arial" w:hAnsi="Arial" w:cs="Arial"/>
          <w:b/>
          <w:bCs/>
          <w:sz w:val="28"/>
        </w:rPr>
        <w:t>3GPP TSG RAN WG1 #103-e</w:t>
      </w:r>
      <w:r w:rsidRPr="00915A6B">
        <w:rPr>
          <w:rFonts w:ascii="Arial" w:hAnsi="Arial" w:cs="Arial"/>
          <w:b/>
          <w:bCs/>
          <w:sz w:val="28"/>
        </w:rPr>
        <w:tab/>
      </w:r>
      <w:r w:rsidRPr="00915A6B">
        <w:rPr>
          <w:rFonts w:ascii="Arial" w:hAnsi="Arial" w:cs="Arial"/>
          <w:b/>
          <w:bCs/>
          <w:sz w:val="28"/>
        </w:rPr>
        <w:tab/>
      </w:r>
      <w:r w:rsidRPr="00E416AA">
        <w:rPr>
          <w:rFonts w:ascii="Arial" w:hAnsi="Arial" w:cs="Arial"/>
          <w:b/>
          <w:bCs/>
          <w:sz w:val="28"/>
        </w:rPr>
        <w:t>R1-2007647</w:t>
      </w:r>
    </w:p>
    <w:p w14:paraId="67DAC9B4" w14:textId="77777777" w:rsidR="00E416AA" w:rsidRPr="009513AC" w:rsidRDefault="00E416AA" w:rsidP="00E416AA">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October 26</w:t>
      </w:r>
      <w:r w:rsidRPr="003B4031">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November 13</w:t>
      </w:r>
      <w:r w:rsidRPr="003B4031">
        <w:rPr>
          <w:rFonts w:ascii="Arial" w:eastAsia="MS Mincho" w:hAnsi="Arial" w:cs="Arial"/>
          <w:b/>
          <w:bCs/>
          <w:sz w:val="28"/>
          <w:vertAlign w:val="superscript"/>
          <w:lang w:eastAsia="ja-JP"/>
        </w:rPr>
        <w:t>th</w:t>
      </w:r>
      <w:r>
        <w:rPr>
          <w:rFonts w:ascii="Arial" w:eastAsia="MS Mincho" w:hAnsi="Arial" w:cs="Arial"/>
          <w:b/>
          <w:bCs/>
          <w:sz w:val="28"/>
          <w:lang w:eastAsia="ja-JP"/>
        </w:rPr>
        <w:t>, 2020</w:t>
      </w:r>
    </w:p>
    <w:p w14:paraId="323BE6D0" w14:textId="003F5DCF" w:rsidR="004347C7" w:rsidRDefault="004347C7" w:rsidP="002F170A">
      <w:pPr>
        <w:pStyle w:val="a5"/>
        <w:tabs>
          <w:tab w:val="clear" w:pos="4536"/>
          <w:tab w:val="left" w:pos="1800"/>
        </w:tabs>
        <w:ind w:left="1800" w:hanging="1800"/>
        <w:rPr>
          <w:rFonts w:cs="Arial"/>
          <w:sz w:val="22"/>
          <w:szCs w:val="22"/>
        </w:rPr>
      </w:pPr>
    </w:p>
    <w:p w14:paraId="5570C81F" w14:textId="77777777" w:rsidR="00E416AA" w:rsidRPr="000114C4" w:rsidRDefault="00E416AA" w:rsidP="00E416AA">
      <w:pPr>
        <w:pStyle w:val="a5"/>
        <w:tabs>
          <w:tab w:val="clear" w:pos="4536"/>
          <w:tab w:val="left" w:pos="1800"/>
        </w:tabs>
        <w:ind w:left="1800" w:hanging="1800"/>
        <w:rPr>
          <w:rFonts w:eastAsia="宋体"/>
          <w:sz w:val="22"/>
          <w:szCs w:val="22"/>
        </w:rPr>
      </w:pPr>
      <w:r w:rsidRPr="000114C4">
        <w:rPr>
          <w:rFonts w:cs="Arial"/>
          <w:sz w:val="22"/>
          <w:szCs w:val="22"/>
        </w:rPr>
        <w:t>Source:</w:t>
      </w:r>
      <w:r w:rsidRPr="000114C4">
        <w:rPr>
          <w:rFonts w:cs="Arial"/>
          <w:sz w:val="22"/>
          <w:szCs w:val="22"/>
        </w:rPr>
        <w:tab/>
      </w:r>
      <w:r w:rsidRPr="000114C4">
        <w:rPr>
          <w:rFonts w:eastAsia="宋体"/>
          <w:sz w:val="22"/>
          <w:szCs w:val="22"/>
        </w:rPr>
        <w:t>vivo</w:t>
      </w:r>
    </w:p>
    <w:p w14:paraId="62BA30AC" w14:textId="2B945C5B" w:rsidR="00E416AA" w:rsidRPr="000114C4" w:rsidRDefault="00E416AA" w:rsidP="00E416AA">
      <w:pPr>
        <w:pStyle w:val="a5"/>
        <w:tabs>
          <w:tab w:val="clear" w:pos="4536"/>
          <w:tab w:val="left" w:pos="1800"/>
        </w:tabs>
        <w:ind w:left="1798" w:hangingChars="814" w:hanging="1798"/>
        <w:rPr>
          <w:rFonts w:eastAsia="宋体" w:cs="Arial"/>
          <w:sz w:val="22"/>
          <w:szCs w:val="22"/>
        </w:rPr>
      </w:pPr>
      <w:r w:rsidRPr="000114C4">
        <w:rPr>
          <w:rFonts w:cs="Arial"/>
          <w:sz w:val="22"/>
          <w:szCs w:val="22"/>
        </w:rPr>
        <w:t>Title:</w:t>
      </w:r>
      <w:r w:rsidRPr="000114C4">
        <w:rPr>
          <w:rFonts w:cs="Arial"/>
          <w:sz w:val="22"/>
          <w:szCs w:val="22"/>
        </w:rPr>
        <w:tab/>
      </w:r>
      <w:r w:rsidRPr="00E416AA">
        <w:rPr>
          <w:rFonts w:cs="Arial"/>
          <w:sz w:val="22"/>
          <w:szCs w:val="22"/>
        </w:rPr>
        <w:t>Further discussion on MTRP multibeam enhancement</w:t>
      </w:r>
    </w:p>
    <w:p w14:paraId="1BEA199E" w14:textId="77777777" w:rsidR="00E416AA" w:rsidRPr="000114C4" w:rsidRDefault="00E416AA" w:rsidP="00E416AA">
      <w:pPr>
        <w:pStyle w:val="a5"/>
        <w:tabs>
          <w:tab w:val="left" w:pos="1800"/>
        </w:tabs>
        <w:rPr>
          <w:rFonts w:eastAsia="宋体"/>
          <w:sz w:val="22"/>
          <w:szCs w:val="22"/>
        </w:rPr>
      </w:pPr>
      <w:r w:rsidRPr="000114C4">
        <w:rPr>
          <w:rFonts w:cs="Arial"/>
          <w:sz w:val="22"/>
          <w:szCs w:val="22"/>
        </w:rPr>
        <w:t>Agenda Item:</w:t>
      </w:r>
      <w:r w:rsidRPr="000114C4">
        <w:rPr>
          <w:rFonts w:cs="Arial"/>
          <w:sz w:val="22"/>
          <w:szCs w:val="22"/>
        </w:rPr>
        <w:tab/>
      </w:r>
      <w:r w:rsidRPr="0098103B">
        <w:rPr>
          <w:rFonts w:eastAsia="宋体" w:cs="Arial"/>
          <w:sz w:val="22"/>
          <w:szCs w:val="22"/>
        </w:rPr>
        <w:t>8.1.</w:t>
      </w:r>
      <w:r>
        <w:rPr>
          <w:rFonts w:eastAsia="宋体" w:cs="Arial"/>
          <w:sz w:val="22"/>
          <w:szCs w:val="22"/>
        </w:rPr>
        <w:t>2.3</w:t>
      </w:r>
    </w:p>
    <w:p w14:paraId="7EE581C9" w14:textId="77777777" w:rsidR="00E416AA" w:rsidRPr="000114C4" w:rsidRDefault="00E416AA" w:rsidP="00E416AA">
      <w:pPr>
        <w:pStyle w:val="a5"/>
        <w:tabs>
          <w:tab w:val="left" w:pos="1800"/>
        </w:tabs>
        <w:rPr>
          <w:rFonts w:eastAsia="宋体" w:cs="Arial"/>
          <w:sz w:val="22"/>
          <w:szCs w:val="22"/>
        </w:rPr>
      </w:pPr>
      <w:r w:rsidRPr="000114C4">
        <w:rPr>
          <w:rFonts w:cs="Arial"/>
          <w:sz w:val="22"/>
          <w:szCs w:val="22"/>
        </w:rPr>
        <w:t>Document for:</w:t>
      </w:r>
      <w:r w:rsidRPr="000114C4">
        <w:rPr>
          <w:rFonts w:cs="Arial"/>
          <w:sz w:val="22"/>
          <w:szCs w:val="22"/>
        </w:rPr>
        <w:tab/>
        <w:t>Discussion</w:t>
      </w:r>
      <w:r w:rsidRPr="000114C4">
        <w:rPr>
          <w:rFonts w:eastAsia="宋体" w:cs="Arial"/>
          <w:sz w:val="22"/>
          <w:szCs w:val="22"/>
        </w:rPr>
        <w:t xml:space="preserve"> and Decision</w:t>
      </w:r>
    </w:p>
    <w:p w14:paraId="3D7608DA" w14:textId="405E1BF8" w:rsidR="009A4884" w:rsidRDefault="003D0F67" w:rsidP="009A4884">
      <w:pPr>
        <w:pStyle w:val="title1"/>
      </w:pPr>
      <w:r w:rsidRPr="003D0F67">
        <w:t>Beam reporting for MTRP</w:t>
      </w:r>
    </w:p>
    <w:p w14:paraId="034A3B18" w14:textId="4FA7A723" w:rsidR="00F03AEB" w:rsidRDefault="00F8362D" w:rsidP="00B40A02">
      <w:pPr>
        <w:rPr>
          <w:rFonts w:eastAsiaTheme="minorEastAsia"/>
          <w:lang w:eastAsia="zh-CN"/>
        </w:rPr>
      </w:pPr>
      <w:bookmarkStart w:id="0" w:name="OLE_LINK13"/>
      <w:bookmarkStart w:id="1" w:name="OLE_LINK14"/>
      <w:r w:rsidRPr="00F8362D">
        <w:rPr>
          <w:rFonts w:eastAsiaTheme="minorEastAsia"/>
          <w:lang w:eastAsia="zh-CN"/>
        </w:rPr>
        <w:t>Rel-15 introduced beam reporting, named L1-RSRP reporting, under the CSI framework. A UE measures RSRP of all CSI-RS and/or SSB resources associated with a CSI reporting setting and reports CRI and L1-RSRP when the reportQuantity is set to “cri-RSRP” or “ssb-Index-RSRP”. When the UE is configured with non-group-based beam reporting, the UE shall report in a single</w:t>
      </w:r>
      <w:r w:rsidR="00186A8E">
        <w:rPr>
          <w:rFonts w:eastAsiaTheme="minorEastAsia"/>
          <w:lang w:eastAsia="zh-CN"/>
        </w:rPr>
        <w:t xml:space="preserve"> beam</w:t>
      </w:r>
      <w:r w:rsidRPr="00F8362D">
        <w:rPr>
          <w:rFonts w:eastAsiaTheme="minorEastAsia"/>
          <w:lang w:eastAsia="zh-CN"/>
        </w:rPr>
        <w:t xml:space="preserve"> report a number of different beam indices, i.e., CRIs or SSBRIs for each </w:t>
      </w:r>
      <w:r w:rsidR="00186A8E">
        <w:rPr>
          <w:rFonts w:eastAsiaTheme="minorEastAsia"/>
          <w:lang w:eastAsia="zh-CN"/>
        </w:rPr>
        <w:t xml:space="preserve">CSI </w:t>
      </w:r>
      <w:r w:rsidRPr="00F8362D">
        <w:rPr>
          <w:rFonts w:eastAsiaTheme="minorEastAsia"/>
          <w:lang w:eastAsia="zh-CN"/>
        </w:rPr>
        <w:t xml:space="preserve">report setting; when the UE is configured with group-based beam reporting, the UE shall report in a single </w:t>
      </w:r>
      <w:r w:rsidR="00186A8E">
        <w:rPr>
          <w:rFonts w:eastAsiaTheme="minorEastAsia"/>
          <w:lang w:eastAsia="zh-CN"/>
        </w:rPr>
        <w:t xml:space="preserve">beam </w:t>
      </w:r>
      <w:r w:rsidRPr="00F8362D">
        <w:rPr>
          <w:rFonts w:eastAsiaTheme="minorEastAsia"/>
          <w:lang w:eastAsia="zh-CN"/>
        </w:rPr>
        <w:t xml:space="preserve">report two different beam indices for each </w:t>
      </w:r>
      <w:r w:rsidR="00186A8E">
        <w:rPr>
          <w:rFonts w:eastAsiaTheme="minorEastAsia"/>
          <w:lang w:eastAsia="zh-CN"/>
        </w:rPr>
        <w:t xml:space="preserve">CSI </w:t>
      </w:r>
      <w:r w:rsidRPr="00F8362D">
        <w:rPr>
          <w:rFonts w:eastAsiaTheme="minorEastAsia"/>
          <w:lang w:eastAsia="zh-CN"/>
        </w:rPr>
        <w:t xml:space="preserve">report setting, assuming the reported beam pair can be received simultaneously by the UE either with a single spatial domain receive filter, or with multiple spatial domain receive filters </w:t>
      </w:r>
      <w:r w:rsidR="00186A8E">
        <w:rPr>
          <w:rFonts w:eastAsiaTheme="minorEastAsia"/>
          <w:lang w:eastAsia="zh-CN"/>
        </w:rPr>
        <w:t>by</w:t>
      </w:r>
      <w:r w:rsidRPr="00F8362D">
        <w:rPr>
          <w:rFonts w:eastAsiaTheme="minorEastAsia"/>
          <w:lang w:eastAsia="zh-CN"/>
        </w:rPr>
        <w:t xml:space="preserve"> multiple Rx panels. Rel-16 further introduced L1-SINR reporting to inform the gNB the best beams taking into account inter-beam interference.</w:t>
      </w:r>
      <w:r>
        <w:rPr>
          <w:rFonts w:eastAsiaTheme="minorEastAsia"/>
          <w:lang w:eastAsia="zh-CN"/>
        </w:rPr>
        <w:t xml:space="preserve"> </w:t>
      </w:r>
    </w:p>
    <w:p w14:paraId="2ABC96AA" w14:textId="2620CF7C" w:rsidR="00F03AEB" w:rsidRPr="00F8362D" w:rsidRDefault="00F8362D" w:rsidP="00F8362D">
      <w:pPr>
        <w:pStyle w:val="title2"/>
        <w:spacing w:before="120"/>
      </w:pPr>
      <w:bookmarkStart w:id="2" w:name="_Hlk53999024"/>
      <w:r w:rsidRPr="00F8362D">
        <w:t>Beam reporting framework for MTR</w:t>
      </w:r>
      <w:r>
        <w:t>P</w:t>
      </w:r>
    </w:p>
    <w:bookmarkEnd w:id="2"/>
    <w:p w14:paraId="5C63A2EF" w14:textId="1F14149A" w:rsidR="00F8362D" w:rsidRDefault="00F8362D" w:rsidP="00F03AEB">
      <w:pPr>
        <w:rPr>
          <w:rFonts w:eastAsiaTheme="minorEastAsia"/>
          <w:lang w:eastAsia="zh-CN"/>
        </w:rPr>
      </w:pPr>
      <w:r w:rsidRPr="00F8362D">
        <w:rPr>
          <w:rFonts w:eastAsiaTheme="minorEastAsia"/>
          <w:lang w:eastAsia="zh-CN"/>
        </w:rPr>
        <w:t xml:space="preserve">In Rel-16, both ideal backhaul and non-ideal backhaul are considered for MTRP with same beam reporting framework as Rel-15. The </w:t>
      </w:r>
      <w:r w:rsidR="00186A8E">
        <w:rPr>
          <w:rFonts w:eastAsiaTheme="minorEastAsia"/>
          <w:lang w:eastAsia="zh-CN"/>
        </w:rPr>
        <w:t xml:space="preserve">MTRP </w:t>
      </w:r>
      <w:r w:rsidRPr="00F8362D">
        <w:rPr>
          <w:rFonts w:eastAsiaTheme="minorEastAsia"/>
          <w:lang w:eastAsia="zh-CN"/>
        </w:rPr>
        <w:t xml:space="preserve">transmission defined in Rel-16 such as NCJT, URLLC </w:t>
      </w:r>
      <w:r w:rsidR="00186A8E">
        <w:rPr>
          <w:rFonts w:eastAsiaTheme="minorEastAsia"/>
          <w:lang w:eastAsia="zh-CN"/>
        </w:rPr>
        <w:t xml:space="preserve">SDM, </w:t>
      </w:r>
      <w:r w:rsidRPr="00F8362D">
        <w:rPr>
          <w:rFonts w:eastAsiaTheme="minorEastAsia"/>
          <w:lang w:eastAsia="zh-CN"/>
        </w:rPr>
        <w:t>FDM schemes require simultaneous reception by the UE. And some UEs have the capability to activate multiple Rx panels indicating that the UE can connect to and receive from different TRPs with multiple Rx panels simultaneously. Beam reporting for MTRP should take all above into account.</w:t>
      </w:r>
    </w:p>
    <w:p w14:paraId="52A27C94" w14:textId="3F1EE438" w:rsidR="00F8362D" w:rsidRDefault="00F8362D" w:rsidP="00F03AEB">
      <w:pPr>
        <w:pStyle w:val="proposal"/>
      </w:pPr>
      <w:r w:rsidRPr="00F8362D">
        <w:t>Rel-17 MTRP beam reporting enhancement should take into account both ideal backhaul and non-ideal backhaul scenarios</w:t>
      </w:r>
      <w:r w:rsidR="00186A8E">
        <w:t xml:space="preserve"> </w:t>
      </w:r>
      <w:r w:rsidR="00186A8E">
        <w:rPr>
          <w:rFonts w:hint="eastAsia"/>
        </w:rPr>
        <w:t>t</w:t>
      </w:r>
      <w:r w:rsidR="00186A8E">
        <w:t>o support simultaneous reception at the UE side</w:t>
      </w:r>
      <w:r w:rsidRPr="00F8362D">
        <w:t>.</w:t>
      </w:r>
    </w:p>
    <w:p w14:paraId="5D9C73E2" w14:textId="7638B960" w:rsidR="00F8362D" w:rsidRDefault="00186A8E" w:rsidP="00F8362D">
      <w:pPr>
        <w:rPr>
          <w:rFonts w:eastAsiaTheme="minorEastAsia"/>
          <w:lang w:eastAsia="zh-CN"/>
        </w:rPr>
      </w:pPr>
      <w:r>
        <w:rPr>
          <w:rFonts w:eastAsiaTheme="minorEastAsia"/>
          <w:lang w:eastAsia="zh-CN"/>
        </w:rPr>
        <w:t>In the existing CSI framework of</w:t>
      </w:r>
      <w:r w:rsidR="00F8362D" w:rsidRPr="00F8362D">
        <w:rPr>
          <w:rFonts w:eastAsiaTheme="minorEastAsia"/>
          <w:lang w:eastAsia="zh-CN"/>
        </w:rPr>
        <w:t xml:space="preserve"> one CSI reporting setting associat</w:t>
      </w:r>
      <w:r>
        <w:rPr>
          <w:rFonts w:eastAsiaTheme="minorEastAsia"/>
          <w:lang w:eastAsia="zh-CN"/>
        </w:rPr>
        <w:t>ing</w:t>
      </w:r>
      <w:r w:rsidR="00F8362D" w:rsidRPr="00F8362D">
        <w:rPr>
          <w:rFonts w:eastAsiaTheme="minorEastAsia"/>
          <w:lang w:eastAsia="zh-CN"/>
        </w:rPr>
        <w:t xml:space="preserve"> with a CSI resource setting, the UE </w:t>
      </w:r>
      <w:r>
        <w:rPr>
          <w:rFonts w:eastAsiaTheme="minorEastAsia"/>
          <w:lang w:eastAsia="zh-CN"/>
        </w:rPr>
        <w:t>can</w:t>
      </w:r>
      <w:r w:rsidR="00F8362D" w:rsidRPr="00F8362D">
        <w:rPr>
          <w:rFonts w:eastAsiaTheme="minorEastAsia"/>
          <w:lang w:eastAsia="zh-CN"/>
        </w:rPr>
        <w:t>not distinguish the CSI-RS resources and/or SSB resources from different TRPs so that it may report beam indices from same TRP or different TRPs according to L1-RSRP/L1-SINR, unless the network deliberately configures the CSI-RS resources and/or SSB resources of a single TRP in each individual CSI-RS resource setting associated with one CSI reporting setting. On the other hand, current specification has no restriction on a UE to report optimal beam indices received by a single Rx panel or multiple Rx panels. The network shall not assume that the reported non-group-based beams from different beam reports can be simultaneously received by the UE. Therefore, when CSI-RS/SSB resources from different TRPs are configured in one CSI resource setting, beam selection for DPS among multiple TRPs can be achieved by the existing non-group-based beam reporting framework. For group-based beam reporting, the UE still has no idea whether the reported two different beam indices in a group are from two TRPs or not. Thus, current CSI framework is not perfectly suitable to beam reporting for MTRP.</w:t>
      </w:r>
    </w:p>
    <w:p w14:paraId="1C8D2175" w14:textId="40B6002F" w:rsidR="00F24460" w:rsidRDefault="00FA086B" w:rsidP="00F8362D">
      <w:pPr>
        <w:rPr>
          <w:rFonts w:eastAsiaTheme="minorEastAsia"/>
          <w:lang w:eastAsia="zh-CN"/>
        </w:rPr>
      </w:pPr>
      <w:r>
        <w:rPr>
          <w:rFonts w:eastAsiaTheme="minorEastAsia"/>
          <w:lang w:eastAsia="zh-CN"/>
        </w:rPr>
        <w:t xml:space="preserve">As for the problem above, </w:t>
      </w:r>
      <w:r w:rsidR="00A50CE8">
        <w:rPr>
          <w:rFonts w:eastAsiaTheme="minorEastAsia"/>
          <w:lang w:eastAsia="zh-CN"/>
        </w:rPr>
        <w:t>an agreement</w:t>
      </w:r>
      <w:r w:rsidR="00317AAF">
        <w:rPr>
          <w:rFonts w:eastAsiaTheme="minorEastAsia"/>
          <w:lang w:eastAsia="zh-CN"/>
        </w:rPr>
        <w:t xml:space="preserve"> about</w:t>
      </w:r>
      <w:r w:rsidR="00A50CE8">
        <w:rPr>
          <w:rFonts w:eastAsiaTheme="minorEastAsia"/>
          <w:lang w:eastAsia="zh-CN"/>
        </w:rPr>
        <w:t xml:space="preserve"> beam report</w:t>
      </w:r>
      <w:r w:rsidR="00292F6E">
        <w:rPr>
          <w:rFonts w:eastAsiaTheme="minorEastAsia"/>
          <w:lang w:eastAsia="zh-CN"/>
        </w:rPr>
        <w:t>ing</w:t>
      </w:r>
      <w:r w:rsidR="00A50CE8">
        <w:rPr>
          <w:rFonts w:eastAsiaTheme="minorEastAsia"/>
          <w:lang w:eastAsia="zh-CN"/>
        </w:rPr>
        <w:t xml:space="preserve"> </w:t>
      </w:r>
      <w:r w:rsidR="00317AAF">
        <w:rPr>
          <w:rFonts w:eastAsiaTheme="minorEastAsia"/>
          <w:lang w:eastAsia="zh-CN"/>
        </w:rPr>
        <w:t xml:space="preserve">enhancement was </w:t>
      </w:r>
      <w:r w:rsidR="001170D2">
        <w:rPr>
          <w:rFonts w:eastAsiaTheme="minorEastAsia"/>
          <w:lang w:eastAsia="zh-CN"/>
        </w:rPr>
        <w:t>reached</w:t>
      </w:r>
      <w:r>
        <w:rPr>
          <w:rFonts w:eastAsiaTheme="minorEastAsia"/>
          <w:lang w:eastAsia="zh-CN"/>
        </w:rPr>
        <w:t xml:space="preserve"> in RAN1</w:t>
      </w:r>
      <w:r>
        <w:rPr>
          <w:rFonts w:eastAsiaTheme="minorEastAsia" w:hint="eastAsia"/>
          <w:lang w:eastAsia="zh-CN"/>
        </w:rPr>
        <w:t>#</w:t>
      </w:r>
      <w:r>
        <w:rPr>
          <w:rFonts w:eastAsiaTheme="minorEastAsia"/>
          <w:lang w:eastAsia="zh-CN"/>
        </w:rPr>
        <w:t xml:space="preserve">102-e </w:t>
      </w:r>
      <w:r>
        <w:rPr>
          <w:rFonts w:eastAsiaTheme="minorEastAsia" w:hint="eastAsia"/>
          <w:lang w:eastAsia="zh-CN"/>
        </w:rPr>
        <w:t>meeting</w:t>
      </w:r>
      <w:r>
        <w:rPr>
          <w:rFonts w:eastAsiaTheme="minorEastAsia"/>
          <w:lang w:eastAsia="zh-CN"/>
        </w:rPr>
        <w:t xml:space="preserve"> as follow</w:t>
      </w:r>
      <w:r w:rsidR="00AC67BE">
        <w:rPr>
          <w:rFonts w:eastAsiaTheme="minorEastAsia"/>
          <w:lang w:eastAsia="zh-CN"/>
        </w:rPr>
        <w:t>s</w:t>
      </w:r>
      <w:r w:rsidR="00ED11EE">
        <w:rPr>
          <w:rFonts w:eastAsiaTheme="minorEastAsia"/>
          <w:lang w:eastAsia="zh-CN"/>
        </w:rPr>
        <w:t xml:space="preserve"> </w:t>
      </w:r>
      <w:r w:rsidR="00ED11EE">
        <w:rPr>
          <w:rFonts w:eastAsiaTheme="minorEastAsia"/>
          <w:lang w:eastAsia="zh-CN"/>
        </w:rPr>
        <w:fldChar w:fldCharType="begin"/>
      </w:r>
      <w:r w:rsidR="00ED11EE">
        <w:rPr>
          <w:rFonts w:eastAsiaTheme="minorEastAsia"/>
          <w:lang w:eastAsia="zh-CN"/>
        </w:rPr>
        <w:instrText xml:space="preserve"> REF _Ref54426190 \r \h </w:instrText>
      </w:r>
      <w:r w:rsidR="00ED11EE">
        <w:rPr>
          <w:rFonts w:eastAsiaTheme="minorEastAsia"/>
          <w:lang w:eastAsia="zh-CN"/>
        </w:rPr>
      </w:r>
      <w:r w:rsidR="00ED11EE">
        <w:rPr>
          <w:rFonts w:eastAsiaTheme="minorEastAsia"/>
          <w:lang w:eastAsia="zh-CN"/>
        </w:rPr>
        <w:fldChar w:fldCharType="separate"/>
      </w:r>
      <w:r w:rsidR="00ED11EE">
        <w:rPr>
          <w:rFonts w:eastAsiaTheme="minorEastAsia"/>
          <w:lang w:eastAsia="zh-CN"/>
        </w:rPr>
        <w:t>[1]</w:t>
      </w:r>
      <w:r w:rsidR="00ED11EE">
        <w:rPr>
          <w:rFonts w:eastAsiaTheme="minorEastAsia"/>
          <w:lang w:eastAsia="zh-CN"/>
        </w:rPr>
        <w:fldChar w:fldCharType="end"/>
      </w:r>
      <w:r>
        <w:rPr>
          <w:rFonts w:eastAsiaTheme="minorEastAsia"/>
          <w:lang w:eastAsia="zh-CN"/>
        </w:rPr>
        <w:t>.</w:t>
      </w:r>
    </w:p>
    <w:p w14:paraId="03CAEFDA" w14:textId="36239A48" w:rsidR="00A50CE8" w:rsidRDefault="00A50CE8" w:rsidP="00F8362D">
      <w:pPr>
        <w:rPr>
          <w:rFonts w:eastAsiaTheme="minorEastAsia"/>
          <w:lang w:eastAsia="zh-CN"/>
        </w:rPr>
      </w:pPr>
      <w:r>
        <w:rPr>
          <w:rFonts w:eastAsiaTheme="minorEastAsia"/>
          <w:noProof/>
          <w:lang w:eastAsia="zh-CN"/>
        </w:rPr>
        <mc:AlternateContent>
          <mc:Choice Requires="wps">
            <w:drawing>
              <wp:anchor distT="0" distB="0" distL="114300" distR="114300" simplePos="0" relativeHeight="251661312" behindDoc="0" locked="0" layoutInCell="1" allowOverlap="1" wp14:anchorId="35DEE100" wp14:editId="50DC1E8D">
                <wp:simplePos x="0" y="0"/>
                <wp:positionH relativeFrom="margin">
                  <wp:align>left</wp:align>
                </wp:positionH>
                <wp:positionV relativeFrom="paragraph">
                  <wp:posOffset>45720</wp:posOffset>
                </wp:positionV>
                <wp:extent cx="5762625" cy="933450"/>
                <wp:effectExtent l="0" t="0" r="28575" b="19050"/>
                <wp:wrapNone/>
                <wp:docPr id="3" name="文本框 3"/>
                <wp:cNvGraphicFramePr/>
                <a:graphic xmlns:a="http://schemas.openxmlformats.org/drawingml/2006/main">
                  <a:graphicData uri="http://schemas.microsoft.com/office/word/2010/wordprocessingShape">
                    <wps:wsp>
                      <wps:cNvSpPr txBox="1"/>
                      <wps:spPr>
                        <a:xfrm>
                          <a:off x="0" y="0"/>
                          <a:ext cx="5762625" cy="933450"/>
                        </a:xfrm>
                        <a:prstGeom prst="rect">
                          <a:avLst/>
                        </a:prstGeom>
                        <a:solidFill>
                          <a:schemeClr val="lt1"/>
                        </a:solidFill>
                        <a:ln w="6350">
                          <a:solidFill>
                            <a:prstClr val="black"/>
                          </a:solidFill>
                        </a:ln>
                      </wps:spPr>
                      <wps:txbx>
                        <w:txbxContent>
                          <w:p w14:paraId="1A73F4B9" w14:textId="77777777" w:rsidR="00FA086B" w:rsidRPr="001B52B1" w:rsidRDefault="00FA086B" w:rsidP="00FA086B">
                            <w:pPr>
                              <w:spacing w:after="0"/>
                              <w:jc w:val="left"/>
                              <w:rPr>
                                <w:rFonts w:eastAsia="Batang"/>
                                <w:lang w:eastAsia="ko-KR"/>
                              </w:rPr>
                            </w:pPr>
                            <w:r w:rsidRPr="001B52B1">
                              <w:rPr>
                                <w:rFonts w:eastAsia="Batang"/>
                                <w:b/>
                                <w:bCs/>
                                <w:color w:val="000000"/>
                                <w:szCs w:val="20"/>
                                <w:highlight w:val="green"/>
                                <w:lang w:val="en-GB"/>
                              </w:rPr>
                              <w:t>Agreement</w:t>
                            </w:r>
                          </w:p>
                          <w:p w14:paraId="6D802F2D" w14:textId="77777777" w:rsidR="00FA086B" w:rsidRPr="001B52B1" w:rsidRDefault="00FA086B" w:rsidP="00FA086B">
                            <w:pPr>
                              <w:spacing w:after="0"/>
                              <w:jc w:val="left"/>
                              <w:rPr>
                                <w:rFonts w:eastAsia="Batang"/>
                                <w:lang w:val="en-GB"/>
                              </w:rPr>
                            </w:pPr>
                            <w:r w:rsidRPr="001B52B1">
                              <w:rPr>
                                <w:rFonts w:eastAsia="Batang"/>
                                <w:color w:val="000000"/>
                                <w:szCs w:val="20"/>
                                <w:lang w:val="en-GB"/>
                              </w:rPr>
                              <w:t xml:space="preserve">For L1-RSRP, consider measurement / reporting enhancement to facilitate inter-TRP beam pairing </w:t>
                            </w:r>
                          </w:p>
                          <w:p w14:paraId="699EC69C" w14:textId="77777777" w:rsidR="00FA086B" w:rsidRPr="001B52B1" w:rsidRDefault="00FA086B" w:rsidP="00FA086B">
                            <w:pPr>
                              <w:numPr>
                                <w:ilvl w:val="0"/>
                                <w:numId w:val="44"/>
                              </w:numPr>
                              <w:spacing w:after="0"/>
                              <w:contextualSpacing/>
                              <w:jc w:val="left"/>
                              <w:rPr>
                                <w:rFonts w:eastAsia="Batang"/>
                                <w:szCs w:val="20"/>
                                <w:lang w:eastAsia="x-none"/>
                              </w:rPr>
                            </w:pPr>
                            <w:r w:rsidRPr="001B52B1">
                              <w:rPr>
                                <w:rFonts w:eastAsia="Batang"/>
                                <w:szCs w:val="20"/>
                                <w:lang w:eastAsia="x-none"/>
                              </w:rPr>
                              <w:t>Option-1: Group-based reporting,  </w:t>
                            </w:r>
                          </w:p>
                          <w:p w14:paraId="0B3632DB" w14:textId="77777777" w:rsidR="00FA086B" w:rsidRPr="001B52B1" w:rsidRDefault="00FA086B" w:rsidP="00FA086B">
                            <w:pPr>
                              <w:numPr>
                                <w:ilvl w:val="1"/>
                                <w:numId w:val="44"/>
                              </w:numPr>
                              <w:spacing w:after="0"/>
                              <w:contextualSpacing/>
                              <w:jc w:val="left"/>
                              <w:rPr>
                                <w:rFonts w:eastAsia="Batang"/>
                                <w:szCs w:val="20"/>
                                <w:lang w:eastAsia="x-none"/>
                              </w:rPr>
                            </w:pPr>
                            <w:r w:rsidRPr="001B52B1">
                              <w:rPr>
                                <w:rFonts w:eastAsia="Batang"/>
                                <w:szCs w:val="20"/>
                                <w:lang w:eastAsia="x-none"/>
                              </w:rPr>
                              <w:t>e.g., beam restriction to facilitate inter-TRP pairing.</w:t>
                            </w:r>
                          </w:p>
                          <w:p w14:paraId="3949A96A" w14:textId="77777777" w:rsidR="00FA086B" w:rsidRPr="001B52B1" w:rsidRDefault="00FA086B" w:rsidP="00FA086B">
                            <w:pPr>
                              <w:numPr>
                                <w:ilvl w:val="0"/>
                                <w:numId w:val="44"/>
                              </w:numPr>
                              <w:spacing w:after="0"/>
                              <w:contextualSpacing/>
                              <w:jc w:val="left"/>
                              <w:rPr>
                                <w:rFonts w:eastAsia="Batang"/>
                                <w:szCs w:val="20"/>
                                <w:lang w:eastAsia="x-none"/>
                              </w:rPr>
                            </w:pPr>
                            <w:r w:rsidRPr="001B52B1">
                              <w:rPr>
                                <w:rFonts w:eastAsia="Batang"/>
                                <w:szCs w:val="20"/>
                                <w:lang w:eastAsia="x-none"/>
                              </w:rPr>
                              <w:t>Option-2: Non-group-based reporting</w:t>
                            </w:r>
                          </w:p>
                          <w:p w14:paraId="5798929C" w14:textId="77777777" w:rsidR="00FA086B" w:rsidRDefault="00FA086B" w:rsidP="00FA086B"/>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35DEE100" id="_x0000_t202" coordsize="21600,21600" o:spt="202" path="m,l,21600r21600,l21600,xe">
                <v:stroke joinstyle="miter"/>
                <v:path gradientshapeok="t" o:connecttype="rect"/>
              </v:shapetype>
              <v:shape id="文本框 3" o:spid="_x0000_s1026" type="#_x0000_t202" style="position:absolute;left:0;text-align:left;margin-left:0;margin-top:3.6pt;width:453.75pt;height:73.5pt;z-index:251661312;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" fillcolor="white [3201]" strokeweight=".5pt">
                <v:textbox>
                  <w:txbxContent>
                    <w:p w14:paraId="1A73F4B9" w14:textId="77777777" w:rsidR="00FA086B" w:rsidRPr="001B52B1" w:rsidRDefault="00FA086B" w:rsidP="00FA086B">
                      <w:pPr>
                        <w:spacing w:after="0"/>
                        <w:jc w:val="left"/>
                        <w:rPr>
                          <w:rFonts w:eastAsia="Batang"/>
                          <w:lang w:eastAsia="ko-KR"/>
                        </w:rPr>
                      </w:pPr>
                      <w:r w:rsidRPr="001B52B1">
                        <w:rPr>
                          <w:rFonts w:eastAsia="Batang"/>
                          <w:b/>
                          <w:bCs/>
                          <w:color w:val="000000"/>
                          <w:szCs w:val="20"/>
                          <w:highlight w:val="green"/>
                          <w:lang w:val="en-GB"/>
                        </w:rPr>
                        <w:t>Agreement</w:t>
                      </w:r>
                    </w:p>
                    <w:p w14:paraId="6D802F2D" w14:textId="77777777" w:rsidR="00FA086B" w:rsidRPr="001B52B1" w:rsidRDefault="00FA086B" w:rsidP="00FA086B">
                      <w:pPr>
                        <w:spacing w:after="0"/>
                        <w:jc w:val="left"/>
                        <w:rPr>
                          <w:rFonts w:eastAsia="Batang"/>
                          <w:lang w:val="en-GB"/>
                        </w:rPr>
                      </w:pPr>
                      <w:r w:rsidRPr="001B52B1">
                        <w:rPr>
                          <w:rFonts w:eastAsia="Batang"/>
                          <w:color w:val="000000"/>
                          <w:szCs w:val="20"/>
                          <w:lang w:val="en-GB"/>
                        </w:rPr>
                        <w:t xml:space="preserve">For L1-RSRP, consider measurement / reporting enhancement to facilitate inter-TRP beam pairing </w:t>
                      </w:r>
                    </w:p>
                    <w:p w14:paraId="699EC69C" w14:textId="77777777" w:rsidR="00FA086B" w:rsidRPr="001B52B1" w:rsidRDefault="00FA086B" w:rsidP="00FA086B">
                      <w:pPr>
                        <w:numPr>
                          <w:ilvl w:val="0"/>
                          <w:numId w:val="44"/>
                        </w:numPr>
                        <w:spacing w:after="0"/>
                        <w:contextualSpacing/>
                        <w:jc w:val="left"/>
                        <w:rPr>
                          <w:rFonts w:eastAsia="Batang"/>
                          <w:szCs w:val="20"/>
                          <w:lang w:eastAsia="x-none"/>
                        </w:rPr>
                      </w:pPr>
                      <w:r w:rsidRPr="001B52B1">
                        <w:rPr>
                          <w:rFonts w:eastAsia="Batang"/>
                          <w:szCs w:val="20"/>
                          <w:lang w:eastAsia="x-none"/>
                        </w:rPr>
                        <w:t>Option-1: Group-based reporting,  </w:t>
                      </w:r>
                    </w:p>
                    <w:p w14:paraId="0B3632DB" w14:textId="77777777" w:rsidR="00FA086B" w:rsidRPr="001B52B1" w:rsidRDefault="00FA086B" w:rsidP="00FA086B">
                      <w:pPr>
                        <w:numPr>
                          <w:ilvl w:val="1"/>
                          <w:numId w:val="44"/>
                        </w:numPr>
                        <w:spacing w:after="0"/>
                        <w:contextualSpacing/>
                        <w:jc w:val="left"/>
                        <w:rPr>
                          <w:rFonts w:eastAsia="Batang"/>
                          <w:szCs w:val="20"/>
                          <w:lang w:eastAsia="x-none"/>
                        </w:rPr>
                      </w:pPr>
                      <w:r w:rsidRPr="001B52B1">
                        <w:rPr>
                          <w:rFonts w:eastAsia="Batang"/>
                          <w:szCs w:val="20"/>
                          <w:lang w:eastAsia="x-none"/>
                        </w:rPr>
                        <w:t>e.g., beam restriction to facilitate inter-TRP pairing.</w:t>
                      </w:r>
                    </w:p>
                    <w:p w14:paraId="3949A96A" w14:textId="77777777" w:rsidR="00FA086B" w:rsidRPr="001B52B1" w:rsidRDefault="00FA086B" w:rsidP="00FA086B">
                      <w:pPr>
                        <w:numPr>
                          <w:ilvl w:val="0"/>
                          <w:numId w:val="44"/>
                        </w:numPr>
                        <w:spacing w:after="0"/>
                        <w:contextualSpacing/>
                        <w:jc w:val="left"/>
                        <w:rPr>
                          <w:rFonts w:eastAsia="Batang"/>
                          <w:szCs w:val="20"/>
                          <w:lang w:eastAsia="x-none"/>
                        </w:rPr>
                      </w:pPr>
                      <w:r w:rsidRPr="001B52B1">
                        <w:rPr>
                          <w:rFonts w:eastAsia="Batang"/>
                          <w:szCs w:val="20"/>
                          <w:lang w:eastAsia="x-none"/>
                        </w:rPr>
                        <w:t>Option-2: Non-group-based reporting</w:t>
                      </w:r>
                    </w:p>
                    <w:p w14:paraId="5798929C" w14:textId="77777777" w:rsidR="00FA086B" w:rsidRDefault="00FA086B" w:rsidP="00FA086B"/>
                  </w:txbxContent>
                </v:textbox>
                <w10:wrap anchorx="margin"/>
              </v:shape>
            </w:pict>
          </mc:Fallback>
        </mc:AlternateContent>
      </w:r>
    </w:p>
    <w:p w14:paraId="78F220C5" w14:textId="10AC98A9" w:rsidR="00FA086B" w:rsidRDefault="00FA086B" w:rsidP="00F8362D">
      <w:pPr>
        <w:rPr>
          <w:rFonts w:eastAsiaTheme="minorEastAsia"/>
          <w:lang w:eastAsia="zh-CN"/>
        </w:rPr>
      </w:pPr>
    </w:p>
    <w:p w14:paraId="486949F6" w14:textId="301BF6F9" w:rsidR="00FA086B" w:rsidRDefault="00FA086B" w:rsidP="00F8362D">
      <w:pPr>
        <w:rPr>
          <w:rFonts w:eastAsiaTheme="minorEastAsia"/>
          <w:lang w:eastAsia="zh-CN"/>
        </w:rPr>
      </w:pPr>
    </w:p>
    <w:p w14:paraId="3BDE8500" w14:textId="6EFF96A1" w:rsidR="00FA086B" w:rsidRDefault="00FA086B" w:rsidP="00F8362D">
      <w:pPr>
        <w:rPr>
          <w:rFonts w:eastAsiaTheme="minorEastAsia"/>
          <w:lang w:eastAsia="zh-CN"/>
        </w:rPr>
      </w:pPr>
    </w:p>
    <w:p w14:paraId="1A124AC1" w14:textId="47120FC4" w:rsidR="00FA086B" w:rsidRPr="00F8362D" w:rsidRDefault="00FA086B" w:rsidP="00F8362D">
      <w:pPr>
        <w:rPr>
          <w:rFonts w:eastAsiaTheme="minorEastAsia"/>
          <w:lang w:eastAsia="zh-CN"/>
        </w:rPr>
      </w:pPr>
    </w:p>
    <w:p w14:paraId="5616969E" w14:textId="03856B6A" w:rsidR="00F8362D" w:rsidRPr="00F8362D" w:rsidRDefault="00317AAF" w:rsidP="00F8362D">
      <w:pPr>
        <w:rPr>
          <w:rFonts w:eastAsiaTheme="minorEastAsia"/>
          <w:lang w:eastAsia="zh-CN"/>
        </w:rPr>
      </w:pPr>
      <w:r>
        <w:rPr>
          <w:rFonts w:eastAsiaTheme="minorEastAsia"/>
          <w:lang w:eastAsia="zh-CN"/>
        </w:rPr>
        <w:t xml:space="preserve">The </w:t>
      </w:r>
      <w:r w:rsidR="00AC67BE">
        <w:rPr>
          <w:rFonts w:eastAsiaTheme="minorEastAsia"/>
          <w:lang w:eastAsia="zh-CN"/>
        </w:rPr>
        <w:t>target</w:t>
      </w:r>
      <w:r>
        <w:rPr>
          <w:rFonts w:eastAsiaTheme="minorEastAsia"/>
          <w:lang w:eastAsia="zh-CN"/>
        </w:rPr>
        <w:t xml:space="preserve"> of </w:t>
      </w:r>
      <w:r w:rsidR="00292F6E">
        <w:rPr>
          <w:rFonts w:eastAsiaTheme="minorEastAsia"/>
          <w:lang w:eastAsia="zh-CN"/>
        </w:rPr>
        <w:t xml:space="preserve">the agreement is to </w:t>
      </w:r>
      <w:r w:rsidR="00292F6E" w:rsidRPr="00EE4980">
        <w:rPr>
          <w:rFonts w:eastAsia="Batang"/>
          <w:color w:val="000000"/>
          <w:szCs w:val="20"/>
          <w:lang w:val="en-GB"/>
        </w:rPr>
        <w:t>facilitate inter-TRP beam pairing</w:t>
      </w:r>
      <w:r w:rsidR="00292F6E">
        <w:rPr>
          <w:rFonts w:eastAsiaTheme="minorEastAsia"/>
          <w:lang w:eastAsia="zh-CN"/>
        </w:rPr>
        <w:t xml:space="preserve">, </w:t>
      </w:r>
      <w:r w:rsidR="00AC67BE">
        <w:rPr>
          <w:rFonts w:eastAsiaTheme="minorEastAsia"/>
          <w:lang w:eastAsia="zh-CN"/>
        </w:rPr>
        <w:t xml:space="preserve">no matter </w:t>
      </w:r>
      <w:r w:rsidR="00292F6E">
        <w:rPr>
          <w:rFonts w:eastAsiaTheme="minorEastAsia"/>
          <w:lang w:eastAsia="zh-CN"/>
        </w:rPr>
        <w:t xml:space="preserve">the reporting scheme is group-based reporting or non-group-based reporting.  </w:t>
      </w:r>
      <w:r w:rsidR="00F8362D" w:rsidRPr="00F8362D">
        <w:rPr>
          <w:rFonts w:eastAsiaTheme="minorEastAsia"/>
          <w:lang w:eastAsia="zh-CN"/>
        </w:rPr>
        <w:t xml:space="preserve">First of all, it may be good to let the UE clearly know the TRP to which the CSI-RS/SSB resources belong to let the UE distinguish the beams from different TRPs, </w:t>
      </w:r>
      <w:r w:rsidR="00AC67BE">
        <w:rPr>
          <w:rFonts w:eastAsiaTheme="minorEastAsia"/>
          <w:lang w:eastAsia="zh-CN"/>
        </w:rPr>
        <w:t xml:space="preserve">and </w:t>
      </w:r>
      <w:r w:rsidR="00F8362D" w:rsidRPr="00F8362D">
        <w:rPr>
          <w:rFonts w:eastAsiaTheme="minorEastAsia"/>
          <w:lang w:eastAsia="zh-CN"/>
        </w:rPr>
        <w:t>decide optimal beam pairs from different TRPs that can be simultaneously received and report the beam indices of the beam pair. This can be done in several ways which are similar to the CSI enhancement for MTRP in</w:t>
      </w:r>
      <w:r w:rsidR="00ED11EE">
        <w:rPr>
          <w:rFonts w:eastAsiaTheme="minorEastAsia"/>
          <w:lang w:eastAsia="zh-CN"/>
        </w:rPr>
        <w:t xml:space="preserve"> </w:t>
      </w:r>
      <w:r w:rsidR="00ED11EE">
        <w:rPr>
          <w:rFonts w:eastAsiaTheme="minorEastAsia"/>
          <w:lang w:eastAsia="zh-CN"/>
        </w:rPr>
        <w:fldChar w:fldCharType="begin"/>
      </w:r>
      <w:r w:rsidR="00ED11EE">
        <w:rPr>
          <w:rFonts w:eastAsiaTheme="minorEastAsia"/>
          <w:lang w:eastAsia="zh-CN"/>
        </w:rPr>
        <w:instrText xml:space="preserve"> REF _Ref54426259 \r \h </w:instrText>
      </w:r>
      <w:r w:rsidR="00ED11EE">
        <w:rPr>
          <w:rFonts w:eastAsiaTheme="minorEastAsia"/>
          <w:lang w:eastAsia="zh-CN"/>
        </w:rPr>
      </w:r>
      <w:r w:rsidR="00ED11EE">
        <w:rPr>
          <w:rFonts w:eastAsiaTheme="minorEastAsia"/>
          <w:lang w:eastAsia="zh-CN"/>
        </w:rPr>
        <w:fldChar w:fldCharType="separate"/>
      </w:r>
      <w:r w:rsidR="00ED11EE">
        <w:rPr>
          <w:rFonts w:eastAsiaTheme="minorEastAsia"/>
          <w:lang w:eastAsia="zh-CN"/>
        </w:rPr>
        <w:t>[2]</w:t>
      </w:r>
      <w:r w:rsidR="00ED11EE">
        <w:rPr>
          <w:rFonts w:eastAsiaTheme="minorEastAsia"/>
          <w:lang w:eastAsia="zh-CN"/>
        </w:rPr>
        <w:fldChar w:fldCharType="end"/>
      </w:r>
      <w:r w:rsidR="00F8362D" w:rsidRPr="00F8362D">
        <w:rPr>
          <w:rFonts w:eastAsiaTheme="minorEastAsia"/>
          <w:lang w:eastAsia="zh-CN"/>
        </w:rPr>
        <w:t>:</w:t>
      </w:r>
    </w:p>
    <w:p w14:paraId="3B9D17D2" w14:textId="38E43CFF" w:rsidR="00F8362D" w:rsidRPr="00F8362D" w:rsidRDefault="00F8362D" w:rsidP="001B52B1">
      <w:pPr>
        <w:pStyle w:val="bullet1"/>
      </w:pPr>
      <w:r w:rsidRPr="00F8362D">
        <w:lastRenderedPageBreak/>
        <w:t>Option 1: configure more than one CSI resource setting for beam management associated with one CSI reporting setting, each CSI resource setting configured with the CSI-RS/SSB resources from one TRP</w:t>
      </w:r>
      <w:r w:rsidR="001170D2">
        <w:t>.</w:t>
      </w:r>
    </w:p>
    <w:p w14:paraId="14A7A6C3" w14:textId="3C8F5CBB" w:rsidR="00F8362D" w:rsidRPr="00F8362D" w:rsidRDefault="00F8362D" w:rsidP="001B52B1">
      <w:pPr>
        <w:pStyle w:val="bullet1"/>
      </w:pPr>
      <w:r w:rsidRPr="00F8362D">
        <w:t>Option 2: configure more than one CSI resource set in one CSI resource setting for beam management, each CSI resource set configured with the CSI-RS/SSB resources from one TRP</w:t>
      </w:r>
      <w:r w:rsidR="001170D2">
        <w:t>.</w:t>
      </w:r>
    </w:p>
    <w:p w14:paraId="7EB547A6" w14:textId="768B4EB3" w:rsidR="00F8362D" w:rsidRPr="00F8362D" w:rsidRDefault="00F8362D" w:rsidP="001B52B1">
      <w:pPr>
        <w:pStyle w:val="bullet1"/>
      </w:pPr>
      <w:r w:rsidRPr="00F8362D">
        <w:t>Option 3: associate more than one CSI reporting setting, each associated with a CSI resource setting for beam management configured with the CSI-RS/SSB resources from one TRP</w:t>
      </w:r>
      <w:r w:rsidR="001170D2">
        <w:t>.</w:t>
      </w:r>
    </w:p>
    <w:p w14:paraId="18480A63" w14:textId="5B262825" w:rsidR="00F8362D" w:rsidRDefault="00F8362D" w:rsidP="00F8362D">
      <w:pPr>
        <w:rPr>
          <w:rFonts w:eastAsiaTheme="minorEastAsia"/>
          <w:lang w:eastAsia="zh-CN"/>
        </w:rPr>
      </w:pPr>
      <w:r w:rsidRPr="00F8362D">
        <w:rPr>
          <w:rFonts w:eastAsiaTheme="minorEastAsia"/>
          <w:lang w:eastAsia="zh-CN"/>
        </w:rPr>
        <w:t xml:space="preserve">All of above options can be applied to ideal backhaul MTRP because beam reporting to either TRP can be shared to the other one with negligible latency. But the changes to the current beam reporting framework caused by the implementation of the three options </w:t>
      </w:r>
      <w:r w:rsidR="00062D33">
        <w:rPr>
          <w:rFonts w:eastAsiaTheme="minorEastAsia"/>
          <w:lang w:eastAsia="zh-CN"/>
        </w:rPr>
        <w:t>are</w:t>
      </w:r>
      <w:r w:rsidR="00062D33" w:rsidRPr="00F8362D">
        <w:rPr>
          <w:rFonts w:eastAsiaTheme="minorEastAsia"/>
          <w:lang w:eastAsia="zh-CN"/>
        </w:rPr>
        <w:t xml:space="preserve"> </w:t>
      </w:r>
      <w:r w:rsidRPr="00F8362D">
        <w:rPr>
          <w:rFonts w:eastAsiaTheme="minorEastAsia"/>
          <w:lang w:eastAsia="zh-CN"/>
        </w:rPr>
        <w:t>different. As for option 1, the number of CSI resource setting</w:t>
      </w:r>
      <w:r w:rsidR="007A5741">
        <w:rPr>
          <w:rFonts w:eastAsiaTheme="minorEastAsia"/>
          <w:lang w:eastAsia="zh-CN"/>
        </w:rPr>
        <w:t>s</w:t>
      </w:r>
      <w:r w:rsidRPr="00F8362D">
        <w:rPr>
          <w:rFonts w:eastAsiaTheme="minorEastAsia"/>
          <w:lang w:eastAsia="zh-CN"/>
        </w:rPr>
        <w:t xml:space="preserve"> for beam management </w:t>
      </w:r>
      <w:r w:rsidR="007A5741">
        <w:rPr>
          <w:rFonts w:eastAsiaTheme="minorEastAsia"/>
          <w:lang w:eastAsia="zh-CN"/>
        </w:rPr>
        <w:t>associating with</w:t>
      </w:r>
      <w:r w:rsidR="007A5741" w:rsidRPr="00F8362D">
        <w:rPr>
          <w:rFonts w:eastAsiaTheme="minorEastAsia"/>
          <w:lang w:eastAsia="zh-CN"/>
        </w:rPr>
        <w:t xml:space="preserve"> </w:t>
      </w:r>
      <w:r w:rsidRPr="00F8362D">
        <w:rPr>
          <w:rFonts w:eastAsiaTheme="minorEastAsia"/>
          <w:lang w:eastAsia="zh-CN"/>
        </w:rPr>
        <w:t>a CSI report setting increases from 1 to the number of TRP</w:t>
      </w:r>
      <w:r w:rsidR="0092013E">
        <w:rPr>
          <w:rFonts w:eastAsiaTheme="minorEastAsia"/>
          <w:lang w:eastAsia="zh-CN"/>
        </w:rPr>
        <w:t>s</w:t>
      </w:r>
      <w:r w:rsidRPr="00F8362D">
        <w:rPr>
          <w:rFonts w:eastAsiaTheme="minorEastAsia"/>
          <w:lang w:eastAsia="zh-CN"/>
        </w:rPr>
        <w:t xml:space="preserve"> and the CSI-RS/SSB resources will be grouped into each CSI resource setting. As for option 2, the number of CSI resource setting</w:t>
      </w:r>
      <w:r w:rsidR="0092013E">
        <w:rPr>
          <w:rFonts w:eastAsiaTheme="minorEastAsia"/>
          <w:lang w:eastAsia="zh-CN"/>
        </w:rPr>
        <w:t>s</w:t>
      </w:r>
      <w:r w:rsidRPr="00F8362D">
        <w:rPr>
          <w:rFonts w:eastAsiaTheme="minorEastAsia"/>
          <w:lang w:eastAsia="zh-CN"/>
        </w:rPr>
        <w:t xml:space="preserve"> for beam management in a CSI report setting will not change, but the CSI-RS/SSB resources will be grouped into each CSI resource set. As for option 3, there is no change except that multiple CSI report settings need to be </w:t>
      </w:r>
      <w:r w:rsidR="0092013E">
        <w:rPr>
          <w:rFonts w:eastAsiaTheme="minorEastAsia"/>
          <w:lang w:eastAsia="zh-CN"/>
        </w:rPr>
        <w:t xml:space="preserve">explicitly </w:t>
      </w:r>
      <w:r w:rsidRPr="00F8362D">
        <w:rPr>
          <w:rFonts w:eastAsiaTheme="minorEastAsia"/>
          <w:lang w:eastAsia="zh-CN"/>
        </w:rPr>
        <w:t>associated.</w:t>
      </w:r>
    </w:p>
    <w:p w14:paraId="4AAA5D36" w14:textId="6FEDE687" w:rsidR="0073239E" w:rsidRPr="0073239E" w:rsidRDefault="00F8362D" w:rsidP="006060C4">
      <w:pPr>
        <w:rPr>
          <w:rFonts w:eastAsiaTheme="minorEastAsia"/>
          <w:lang w:eastAsia="zh-CN"/>
        </w:rPr>
      </w:pPr>
      <w:r w:rsidRPr="00F8362D">
        <w:rPr>
          <w:rFonts w:eastAsiaTheme="minorEastAsia"/>
          <w:lang w:eastAsia="zh-CN"/>
        </w:rPr>
        <w:t xml:space="preserve">But for non-ideal backhaul MTRPs, it is desired that each TRP can receive the beam report from the UE separately. In this case, a CSI configuration like </w:t>
      </w:r>
      <w:r w:rsidR="0092013E">
        <w:rPr>
          <w:rFonts w:eastAsiaTheme="minorEastAsia"/>
          <w:lang w:eastAsia="zh-CN"/>
        </w:rPr>
        <w:t>O</w:t>
      </w:r>
      <w:r w:rsidR="0092013E" w:rsidRPr="00F8362D">
        <w:rPr>
          <w:rFonts w:eastAsiaTheme="minorEastAsia"/>
          <w:lang w:eastAsia="zh-CN"/>
        </w:rPr>
        <w:t xml:space="preserve">ption </w:t>
      </w:r>
      <w:r w:rsidRPr="00F8362D">
        <w:rPr>
          <w:rFonts w:eastAsiaTheme="minorEastAsia"/>
          <w:lang w:eastAsia="zh-CN"/>
        </w:rPr>
        <w:t xml:space="preserve">1 or </w:t>
      </w:r>
      <w:r w:rsidR="0092013E">
        <w:rPr>
          <w:rFonts w:eastAsiaTheme="minorEastAsia"/>
          <w:lang w:eastAsia="zh-CN"/>
        </w:rPr>
        <w:t>O</w:t>
      </w:r>
      <w:r w:rsidRPr="00F8362D">
        <w:rPr>
          <w:rFonts w:eastAsiaTheme="minorEastAsia"/>
          <w:lang w:eastAsia="zh-CN"/>
        </w:rPr>
        <w:t xml:space="preserve">ption 2 with group-based beam reporting for each CSI reporting setting </w:t>
      </w:r>
      <w:r w:rsidR="00CF23F6">
        <w:rPr>
          <w:rFonts w:eastAsiaTheme="minorEastAsia"/>
          <w:lang w:eastAsia="zh-CN"/>
        </w:rPr>
        <w:t xml:space="preserve">is </w:t>
      </w:r>
      <w:r w:rsidRPr="00F8362D">
        <w:rPr>
          <w:rFonts w:eastAsiaTheme="minorEastAsia"/>
          <w:lang w:eastAsia="zh-CN"/>
        </w:rPr>
        <w:t xml:space="preserve">not suitable to non-ideal backhaul scenarios. </w:t>
      </w:r>
      <w:r w:rsidR="00581911">
        <w:rPr>
          <w:rFonts w:eastAsiaTheme="minorEastAsia"/>
          <w:lang w:eastAsia="zh-CN"/>
        </w:rPr>
        <w:t xml:space="preserve">If the UE periodically reports the group-based beam pair only to one TRP, the TRP receiving the beam report has to periodically transfer the beam report information to the other TRP, this would cause some network burden and certain latency. </w:t>
      </w:r>
      <w:r w:rsidR="002606FE">
        <w:rPr>
          <w:rFonts w:eastAsiaTheme="minorEastAsia"/>
          <w:lang w:eastAsia="zh-CN"/>
        </w:rPr>
        <w:t>If the UE repeats the beam report transmission to different TRPs, redundan</w:t>
      </w:r>
      <w:r w:rsidR="00DB0AB3">
        <w:rPr>
          <w:rFonts w:eastAsiaTheme="minorEastAsia"/>
          <w:lang w:eastAsia="zh-CN"/>
        </w:rPr>
        <w:t>cy</w:t>
      </w:r>
      <w:r w:rsidR="002606FE">
        <w:rPr>
          <w:rFonts w:eastAsiaTheme="minorEastAsia"/>
          <w:lang w:eastAsia="zh-CN"/>
        </w:rPr>
        <w:t xml:space="preserve"> </w:t>
      </w:r>
      <w:r w:rsidR="00DB0AB3">
        <w:rPr>
          <w:rFonts w:eastAsiaTheme="minorEastAsia"/>
          <w:lang w:eastAsia="zh-CN"/>
        </w:rPr>
        <w:t xml:space="preserve">and part of useless </w:t>
      </w:r>
      <w:r w:rsidR="002606FE">
        <w:rPr>
          <w:rFonts w:eastAsiaTheme="minorEastAsia"/>
          <w:lang w:eastAsia="zh-CN"/>
        </w:rPr>
        <w:t>beam information</w:t>
      </w:r>
      <w:r w:rsidR="00DB0AB3">
        <w:rPr>
          <w:rFonts w:eastAsiaTheme="minorEastAsia"/>
          <w:lang w:eastAsia="zh-CN"/>
        </w:rPr>
        <w:t xml:space="preserve"> for either TRP</w:t>
      </w:r>
      <w:r w:rsidR="002606FE">
        <w:rPr>
          <w:rFonts w:eastAsiaTheme="minorEastAsia"/>
          <w:lang w:eastAsia="zh-CN"/>
        </w:rPr>
        <w:t xml:space="preserve"> </w:t>
      </w:r>
      <w:r w:rsidR="00DB0AB3">
        <w:rPr>
          <w:rFonts w:eastAsiaTheme="minorEastAsia"/>
          <w:lang w:eastAsia="zh-CN"/>
        </w:rPr>
        <w:t>has to be transmitted.</w:t>
      </w:r>
      <w:r w:rsidRPr="00F8362D">
        <w:rPr>
          <w:rFonts w:eastAsiaTheme="minorEastAsia"/>
          <w:lang w:eastAsia="zh-CN"/>
        </w:rPr>
        <w:t xml:space="preserve"> </w:t>
      </w:r>
    </w:p>
    <w:p w14:paraId="5BAB1AC6" w14:textId="30766553" w:rsidR="00F8362D" w:rsidRDefault="00F8362D" w:rsidP="00F8362D">
      <w:pPr>
        <w:rPr>
          <w:rFonts w:eastAsiaTheme="minorEastAsia"/>
          <w:lang w:eastAsia="zh-CN"/>
        </w:rPr>
      </w:pPr>
      <w:r w:rsidRPr="00F8362D">
        <w:rPr>
          <w:rFonts w:eastAsiaTheme="minorEastAsia"/>
          <w:lang w:eastAsia="zh-CN"/>
        </w:rPr>
        <w:t xml:space="preserve">Therefore, separate CSI configuration like Option 3 with </w:t>
      </w:r>
      <w:r w:rsidR="00DB0AB3">
        <w:rPr>
          <w:rFonts w:eastAsiaTheme="minorEastAsia"/>
          <w:lang w:eastAsia="zh-CN"/>
        </w:rPr>
        <w:t xml:space="preserve">separate beam reports to different TRPs realizes group-based beam reporting under the </w:t>
      </w:r>
      <w:r w:rsidRPr="00F8362D">
        <w:rPr>
          <w:rFonts w:eastAsiaTheme="minorEastAsia"/>
          <w:lang w:eastAsia="zh-CN"/>
        </w:rPr>
        <w:t xml:space="preserve">non-group-based beam reporting </w:t>
      </w:r>
      <w:r w:rsidR="00DB0AB3">
        <w:rPr>
          <w:rFonts w:eastAsiaTheme="minorEastAsia"/>
          <w:lang w:eastAsia="zh-CN"/>
        </w:rPr>
        <w:t>framework</w:t>
      </w:r>
      <w:r w:rsidRPr="00F8362D">
        <w:rPr>
          <w:rFonts w:eastAsiaTheme="minorEastAsia"/>
          <w:lang w:eastAsia="zh-CN"/>
        </w:rPr>
        <w:t xml:space="preserve"> is more suitable to non-ideal backhaul scenarios by configuring CSI-RS/SSB resources from a single TRP in each CSI reporting setting. With the association of multiple CSI reporting settings, the UE should report </w:t>
      </w:r>
      <w:r w:rsidR="00DB0AB3">
        <w:rPr>
          <w:rFonts w:eastAsiaTheme="minorEastAsia"/>
          <w:lang w:eastAsia="zh-CN"/>
        </w:rPr>
        <w:t xml:space="preserve">partial beam information of each </w:t>
      </w:r>
      <w:r w:rsidRPr="00F8362D">
        <w:rPr>
          <w:rFonts w:eastAsiaTheme="minorEastAsia"/>
          <w:lang w:eastAsia="zh-CN"/>
        </w:rPr>
        <w:t xml:space="preserve">optimal beam pairs </w:t>
      </w:r>
      <w:r w:rsidR="00DB0AB3">
        <w:rPr>
          <w:rFonts w:eastAsiaTheme="minorEastAsia"/>
          <w:lang w:eastAsia="zh-CN"/>
        </w:rPr>
        <w:t xml:space="preserve">in separate beam reports </w:t>
      </w:r>
      <w:r w:rsidRPr="00F8362D">
        <w:rPr>
          <w:rFonts w:eastAsiaTheme="minorEastAsia"/>
          <w:lang w:eastAsia="zh-CN"/>
        </w:rPr>
        <w:t xml:space="preserve">with dependency assuming that any beam pair can be simultaneously received by the UE itself. </w:t>
      </w:r>
      <w:r w:rsidR="00C066C8">
        <w:rPr>
          <w:rFonts w:eastAsiaTheme="minorEastAsia"/>
          <w:lang w:eastAsia="zh-CN"/>
        </w:rPr>
        <w:t>When the UE is configured</w:t>
      </w:r>
      <w:r w:rsidR="008D6EDC">
        <w:rPr>
          <w:rFonts w:eastAsiaTheme="minorEastAsia"/>
          <w:lang w:eastAsia="zh-CN"/>
        </w:rPr>
        <w:t xml:space="preserve"> with associated CSI report settings for beam report, t</w:t>
      </w:r>
      <w:r w:rsidRPr="00F8362D">
        <w:rPr>
          <w:rFonts w:eastAsiaTheme="minorEastAsia"/>
          <w:lang w:eastAsia="zh-CN"/>
        </w:rPr>
        <w:t xml:space="preserve">he UE measures the L1-RSRP of the CSI-RS/SSB resources associated to each individual CSI reporting setting and reports </w:t>
      </w:r>
      <w:r w:rsidR="008D6EDC">
        <w:rPr>
          <w:rFonts w:eastAsiaTheme="minorEastAsia"/>
          <w:lang w:eastAsia="zh-CN"/>
        </w:rPr>
        <w:t>one</w:t>
      </w:r>
      <w:r w:rsidRPr="00F8362D">
        <w:rPr>
          <w:rFonts w:eastAsiaTheme="minorEastAsia"/>
          <w:lang w:eastAsia="zh-CN"/>
        </w:rPr>
        <w:t xml:space="preserve"> beam </w:t>
      </w:r>
      <w:r w:rsidR="008D6EDC">
        <w:rPr>
          <w:rFonts w:eastAsiaTheme="minorEastAsia"/>
          <w:lang w:eastAsia="zh-CN"/>
        </w:rPr>
        <w:t xml:space="preserve">information of </w:t>
      </w:r>
      <w:r w:rsidRPr="00F8362D">
        <w:rPr>
          <w:rFonts w:eastAsiaTheme="minorEastAsia"/>
          <w:lang w:eastAsia="zh-CN"/>
        </w:rPr>
        <w:t>one beam pair in a separate beam report.</w:t>
      </w:r>
      <w:r w:rsidR="00E255BE" w:rsidRPr="00E255BE">
        <w:t xml:space="preserve"> </w:t>
      </w:r>
      <w:r w:rsidR="00E255BE" w:rsidRPr="00E255BE">
        <w:rPr>
          <w:rFonts w:eastAsiaTheme="minorEastAsia"/>
          <w:lang w:eastAsia="zh-CN"/>
        </w:rPr>
        <w:t>In this case, all of the beam</w:t>
      </w:r>
      <w:r w:rsidR="00E255BE">
        <w:rPr>
          <w:rFonts w:eastAsiaTheme="minorEastAsia"/>
          <w:lang w:eastAsia="zh-CN"/>
        </w:rPr>
        <w:t xml:space="preserve"> information</w:t>
      </w:r>
      <w:r w:rsidR="00E255BE" w:rsidRPr="00E255BE">
        <w:rPr>
          <w:rFonts w:eastAsiaTheme="minorEastAsia"/>
          <w:lang w:eastAsia="zh-CN"/>
        </w:rPr>
        <w:t xml:space="preserve"> in </w:t>
      </w:r>
      <w:r w:rsidR="004A1940">
        <w:rPr>
          <w:rFonts w:eastAsiaTheme="minorEastAsia"/>
          <w:lang w:eastAsia="zh-CN"/>
        </w:rPr>
        <w:t xml:space="preserve">a </w:t>
      </w:r>
      <w:r w:rsidR="00E255BE">
        <w:rPr>
          <w:rFonts w:eastAsiaTheme="minorEastAsia"/>
          <w:lang w:eastAsia="zh-CN"/>
        </w:rPr>
        <w:t xml:space="preserve">beam </w:t>
      </w:r>
      <w:r w:rsidR="00E255BE" w:rsidRPr="00E255BE">
        <w:rPr>
          <w:rFonts w:eastAsiaTheme="minorEastAsia"/>
          <w:lang w:eastAsia="zh-CN"/>
        </w:rPr>
        <w:t>report is useful because the corresponding CSI-RS/SSB resources only associate with the specific TRP, and any beam pair from separate beam reports can be simultaneously received by the UE, which</w:t>
      </w:r>
      <w:r w:rsidR="004A1940">
        <w:rPr>
          <w:rFonts w:eastAsiaTheme="minorEastAsia"/>
          <w:lang w:eastAsia="zh-CN"/>
        </w:rPr>
        <w:t xml:space="preserve"> </w:t>
      </w:r>
      <w:r w:rsidR="00E255BE" w:rsidRPr="00E255BE">
        <w:rPr>
          <w:rFonts w:eastAsiaTheme="minorEastAsia"/>
          <w:lang w:eastAsia="zh-CN"/>
        </w:rPr>
        <w:t>can decrease payload</w:t>
      </w:r>
      <w:r w:rsidR="004A1940">
        <w:rPr>
          <w:rFonts w:eastAsiaTheme="minorEastAsia"/>
          <w:lang w:eastAsia="zh-CN"/>
        </w:rPr>
        <w:t xml:space="preserve"> </w:t>
      </w:r>
      <w:r w:rsidR="00E255BE" w:rsidRPr="00E255BE">
        <w:rPr>
          <w:rFonts w:eastAsiaTheme="minorEastAsia"/>
          <w:lang w:eastAsia="zh-CN"/>
        </w:rPr>
        <w:t>compared with that of group-based reporting.</w:t>
      </w:r>
    </w:p>
    <w:p w14:paraId="6F3BA330" w14:textId="668A722E" w:rsidR="00E255BE" w:rsidRPr="00E255BE" w:rsidRDefault="006060C4" w:rsidP="00E255BE">
      <w:pPr>
        <w:rPr>
          <w:rFonts w:eastAsiaTheme="minorEastAsia"/>
          <w:lang w:eastAsia="zh-CN"/>
        </w:rPr>
      </w:pPr>
      <w:r>
        <w:rPr>
          <w:rFonts w:eastAsiaTheme="minorEastAsia"/>
          <w:lang w:eastAsia="zh-CN"/>
        </w:rPr>
        <w:t xml:space="preserve">For example, </w:t>
      </w:r>
      <w:r w:rsidR="00E10816">
        <w:rPr>
          <w:rFonts w:eastAsiaTheme="minorEastAsia"/>
          <w:lang w:eastAsia="zh-CN"/>
        </w:rPr>
        <w:t xml:space="preserve">as shown in </w:t>
      </w:r>
      <w:r w:rsidR="00E10816">
        <w:rPr>
          <w:rFonts w:eastAsiaTheme="minorEastAsia"/>
          <w:lang w:eastAsia="zh-CN"/>
        </w:rPr>
        <w:fldChar w:fldCharType="begin"/>
      </w:r>
      <w:r w:rsidR="00E10816">
        <w:rPr>
          <w:rFonts w:eastAsiaTheme="minorEastAsia"/>
          <w:lang w:eastAsia="zh-CN"/>
        </w:rPr>
        <w:instrText xml:space="preserve"> REF _Ref54366948 \r \h </w:instrText>
      </w:r>
      <w:r w:rsidR="00E10816">
        <w:rPr>
          <w:rFonts w:eastAsiaTheme="minorEastAsia"/>
          <w:lang w:eastAsia="zh-CN"/>
        </w:rPr>
      </w:r>
      <w:r w:rsidR="00E10816">
        <w:rPr>
          <w:rFonts w:eastAsiaTheme="minorEastAsia"/>
          <w:lang w:eastAsia="zh-CN"/>
        </w:rPr>
        <w:fldChar w:fldCharType="separate"/>
      </w:r>
      <w:r w:rsidR="00E10816">
        <w:rPr>
          <w:rFonts w:eastAsiaTheme="minorEastAsia"/>
          <w:lang w:eastAsia="zh-CN"/>
        </w:rPr>
        <w:t>Figure 1</w:t>
      </w:r>
      <w:r w:rsidR="00E10816">
        <w:rPr>
          <w:rFonts w:eastAsiaTheme="minorEastAsia"/>
          <w:lang w:eastAsia="zh-CN"/>
        </w:rPr>
        <w:fldChar w:fldCharType="end"/>
      </w:r>
      <w:r w:rsidR="00E10816">
        <w:rPr>
          <w:rFonts w:eastAsiaTheme="minorEastAsia"/>
          <w:lang w:eastAsia="zh-CN"/>
        </w:rPr>
        <w:t xml:space="preserve">, </w:t>
      </w:r>
      <w:r w:rsidR="002C54FF">
        <w:rPr>
          <w:rFonts w:eastAsiaTheme="minorEastAsia"/>
          <w:lang w:eastAsia="zh-CN"/>
        </w:rPr>
        <w:t>a UE is configured with</w:t>
      </w:r>
      <w:r>
        <w:rPr>
          <w:rFonts w:eastAsiaTheme="minorEastAsia"/>
          <w:lang w:eastAsia="zh-CN"/>
        </w:rPr>
        <w:t xml:space="preserve"> six CSI-RS resources, </w:t>
      </w:r>
      <w:r w:rsidR="00E10816">
        <w:rPr>
          <w:rFonts w:eastAsiaTheme="minorEastAsia"/>
          <w:lang w:eastAsia="zh-CN"/>
        </w:rPr>
        <w:t xml:space="preserve">where </w:t>
      </w:r>
      <w:r>
        <w:rPr>
          <w:rFonts w:eastAsiaTheme="minorEastAsia"/>
          <w:lang w:eastAsia="zh-CN"/>
        </w:rPr>
        <w:t>CSI-RS</w:t>
      </w:r>
      <w:r w:rsidR="00E10816">
        <w:rPr>
          <w:rFonts w:eastAsiaTheme="minorEastAsia"/>
          <w:lang w:eastAsia="zh-CN"/>
        </w:rPr>
        <w:t xml:space="preserve"> resource </w:t>
      </w:r>
      <w:r>
        <w:rPr>
          <w:rFonts w:eastAsiaTheme="minorEastAsia" w:hint="eastAsia"/>
          <w:lang w:eastAsia="zh-CN"/>
        </w:rPr>
        <w:t>#</w:t>
      </w:r>
      <w:r>
        <w:rPr>
          <w:rFonts w:eastAsiaTheme="minorEastAsia"/>
          <w:lang w:eastAsia="zh-CN"/>
        </w:rPr>
        <w:t>1</w:t>
      </w:r>
      <w:r>
        <w:rPr>
          <w:rFonts w:eastAsiaTheme="minorEastAsia" w:hint="eastAsia"/>
          <w:lang w:eastAsia="zh-CN"/>
        </w:rPr>
        <w:t>~#</w:t>
      </w:r>
      <w:r>
        <w:rPr>
          <w:rFonts w:eastAsiaTheme="minorEastAsia"/>
          <w:lang w:eastAsia="zh-CN"/>
        </w:rPr>
        <w:t>3</w:t>
      </w:r>
      <w:r w:rsidR="00E10816">
        <w:rPr>
          <w:rFonts w:eastAsiaTheme="minorEastAsia"/>
          <w:lang w:eastAsia="zh-CN"/>
        </w:rPr>
        <w:t xml:space="preserve"> are for TRP1</w:t>
      </w:r>
      <w:r>
        <w:rPr>
          <w:rFonts w:eastAsiaTheme="minorEastAsia"/>
          <w:lang w:eastAsia="zh-CN"/>
        </w:rPr>
        <w:t xml:space="preserve"> and CSI-RS</w:t>
      </w:r>
      <w:r>
        <w:rPr>
          <w:rFonts w:eastAsiaTheme="minorEastAsia" w:hint="eastAsia"/>
          <w:lang w:eastAsia="zh-CN"/>
        </w:rPr>
        <w:t>#</w:t>
      </w:r>
      <w:r>
        <w:rPr>
          <w:rFonts w:eastAsiaTheme="minorEastAsia"/>
          <w:lang w:eastAsia="zh-CN"/>
        </w:rPr>
        <w:t>4</w:t>
      </w:r>
      <w:r>
        <w:rPr>
          <w:rFonts w:eastAsiaTheme="minorEastAsia" w:hint="eastAsia"/>
          <w:lang w:eastAsia="zh-CN"/>
        </w:rPr>
        <w:t>~#</w:t>
      </w:r>
      <w:r>
        <w:rPr>
          <w:rFonts w:eastAsiaTheme="minorEastAsia"/>
          <w:lang w:eastAsia="zh-CN"/>
        </w:rPr>
        <w:t>6</w:t>
      </w:r>
      <w:r w:rsidR="00E10816">
        <w:rPr>
          <w:rFonts w:eastAsiaTheme="minorEastAsia"/>
          <w:lang w:eastAsia="zh-CN"/>
        </w:rPr>
        <w:t xml:space="preserve"> are for TRP2</w:t>
      </w:r>
      <w:r>
        <w:rPr>
          <w:rFonts w:eastAsiaTheme="minorEastAsia"/>
          <w:lang w:eastAsia="zh-CN"/>
        </w:rPr>
        <w:t xml:space="preserve">, and UE </w:t>
      </w:r>
      <w:r w:rsidR="00E10816">
        <w:rPr>
          <w:rFonts w:eastAsiaTheme="minorEastAsia"/>
          <w:lang w:eastAsia="zh-CN"/>
        </w:rPr>
        <w:t xml:space="preserve">also </w:t>
      </w:r>
      <w:r w:rsidR="00E27F68">
        <w:rPr>
          <w:rFonts w:eastAsiaTheme="minorEastAsia"/>
          <w:lang w:eastAsia="zh-CN"/>
        </w:rPr>
        <w:t>has</w:t>
      </w:r>
      <w:r>
        <w:rPr>
          <w:rFonts w:eastAsiaTheme="minorEastAsia"/>
          <w:lang w:eastAsia="zh-CN"/>
        </w:rPr>
        <w:t xml:space="preserve"> two </w:t>
      </w:r>
      <w:r w:rsidR="00E10816">
        <w:rPr>
          <w:rFonts w:eastAsiaTheme="minorEastAsia"/>
          <w:lang w:eastAsia="zh-CN"/>
        </w:rPr>
        <w:t xml:space="preserve">Rx </w:t>
      </w:r>
      <w:r>
        <w:rPr>
          <w:rFonts w:eastAsiaTheme="minorEastAsia"/>
          <w:lang w:eastAsia="zh-CN"/>
        </w:rPr>
        <w:t xml:space="preserve">panels. </w:t>
      </w:r>
      <w:r w:rsidR="00E255BE" w:rsidRPr="00E255BE">
        <w:rPr>
          <w:rFonts w:eastAsiaTheme="minorEastAsia"/>
          <w:lang w:eastAsia="zh-CN"/>
        </w:rPr>
        <w:t xml:space="preserve">If configured two separate CSI reporting setting </w:t>
      </w:r>
      <w:r w:rsidR="00E27F68">
        <w:rPr>
          <w:rFonts w:eastAsiaTheme="minorEastAsia"/>
          <w:lang w:eastAsia="zh-CN"/>
        </w:rPr>
        <w:t>are</w:t>
      </w:r>
      <w:r w:rsidR="00E255BE" w:rsidRPr="00E255BE">
        <w:rPr>
          <w:rFonts w:eastAsiaTheme="minorEastAsia"/>
          <w:lang w:eastAsia="zh-CN"/>
        </w:rPr>
        <w:t xml:space="preserve"> associat</w:t>
      </w:r>
      <w:r w:rsidR="00E27F68">
        <w:rPr>
          <w:rFonts w:eastAsiaTheme="minorEastAsia"/>
          <w:lang w:eastAsia="zh-CN"/>
        </w:rPr>
        <w:t>ed</w:t>
      </w:r>
      <w:r w:rsidR="00E255BE" w:rsidRPr="00E255BE">
        <w:rPr>
          <w:rFonts w:eastAsiaTheme="minorEastAsia"/>
          <w:lang w:eastAsia="zh-CN"/>
        </w:rPr>
        <w:t xml:space="preserve"> as Option 3, UE reports two </w:t>
      </w:r>
      <w:r w:rsidR="00EE4A13">
        <w:rPr>
          <w:rFonts w:eastAsiaTheme="minorEastAsia"/>
          <w:lang w:eastAsia="zh-CN"/>
        </w:rPr>
        <w:t xml:space="preserve">different </w:t>
      </w:r>
      <w:r w:rsidR="00E255BE" w:rsidRPr="00E255BE">
        <w:rPr>
          <w:rFonts w:eastAsiaTheme="minorEastAsia"/>
          <w:lang w:eastAsia="zh-CN"/>
        </w:rPr>
        <w:t>beam</w:t>
      </w:r>
      <w:r w:rsidR="00EE4A13">
        <w:rPr>
          <w:rFonts w:eastAsiaTheme="minorEastAsia"/>
          <w:lang w:eastAsia="zh-CN"/>
        </w:rPr>
        <w:t>s</w:t>
      </w:r>
      <w:r w:rsidR="00E255BE" w:rsidRPr="00E255BE">
        <w:rPr>
          <w:rFonts w:eastAsiaTheme="minorEastAsia"/>
          <w:lang w:eastAsia="zh-CN"/>
        </w:rPr>
        <w:t xml:space="preserve"> CRI#1</w:t>
      </w:r>
      <w:r w:rsidR="002E4775">
        <w:rPr>
          <w:rFonts w:eastAsiaTheme="minorEastAsia"/>
          <w:lang w:eastAsia="zh-CN"/>
        </w:rPr>
        <w:t xml:space="preserve">, </w:t>
      </w:r>
      <w:r w:rsidR="00E255BE" w:rsidRPr="00E255BE">
        <w:rPr>
          <w:rFonts w:eastAsiaTheme="minorEastAsia"/>
          <w:lang w:eastAsia="zh-CN"/>
        </w:rPr>
        <w:t xml:space="preserve">CRI#3 at time t1 and then reports another two </w:t>
      </w:r>
      <w:r w:rsidR="00EE4A13">
        <w:rPr>
          <w:rFonts w:eastAsiaTheme="minorEastAsia"/>
          <w:lang w:eastAsia="zh-CN"/>
        </w:rPr>
        <w:t xml:space="preserve">different </w:t>
      </w:r>
      <w:r w:rsidR="00E255BE" w:rsidRPr="00E255BE">
        <w:rPr>
          <w:rFonts w:eastAsiaTheme="minorEastAsia"/>
          <w:lang w:eastAsia="zh-CN"/>
        </w:rPr>
        <w:t>beam</w:t>
      </w:r>
      <w:r w:rsidR="00EE4A13">
        <w:rPr>
          <w:rFonts w:eastAsiaTheme="minorEastAsia"/>
          <w:lang w:eastAsia="zh-CN"/>
        </w:rPr>
        <w:t>s</w:t>
      </w:r>
      <w:r w:rsidR="00E255BE" w:rsidRPr="00E255BE">
        <w:rPr>
          <w:rFonts w:eastAsiaTheme="minorEastAsia"/>
          <w:lang w:eastAsia="zh-CN"/>
        </w:rPr>
        <w:t xml:space="preserve"> CRI#5</w:t>
      </w:r>
      <w:r w:rsidR="002E4775">
        <w:rPr>
          <w:rFonts w:eastAsiaTheme="minorEastAsia"/>
          <w:lang w:eastAsia="zh-CN"/>
        </w:rPr>
        <w:t>,</w:t>
      </w:r>
      <w:r w:rsidR="00E255BE" w:rsidRPr="00E255BE">
        <w:rPr>
          <w:rFonts w:eastAsiaTheme="minorEastAsia"/>
          <w:lang w:eastAsia="zh-CN"/>
        </w:rPr>
        <w:t xml:space="preserve"> CRI#6</w:t>
      </w:r>
      <w:r w:rsidR="00613EB7">
        <w:rPr>
          <w:rFonts w:eastAsiaTheme="minorEastAsia"/>
          <w:lang w:eastAsia="zh-CN"/>
        </w:rPr>
        <w:t xml:space="preserve"> </w:t>
      </w:r>
      <w:r w:rsidR="00E255BE" w:rsidRPr="00E255BE">
        <w:rPr>
          <w:rFonts w:eastAsiaTheme="minorEastAsia"/>
          <w:lang w:eastAsia="zh-CN"/>
        </w:rPr>
        <w:t>at time t2. The two beams CRI#</w:t>
      </w:r>
      <w:r w:rsidR="00613EB7">
        <w:rPr>
          <w:rFonts w:eastAsiaTheme="minorEastAsia"/>
          <w:lang w:eastAsia="zh-CN"/>
        </w:rPr>
        <w:t>5</w:t>
      </w:r>
      <w:r w:rsidR="00E255BE" w:rsidRPr="00E255BE">
        <w:rPr>
          <w:rFonts w:eastAsiaTheme="minorEastAsia"/>
          <w:lang w:eastAsia="zh-CN"/>
        </w:rPr>
        <w:t>, CRI#</w:t>
      </w:r>
      <w:r w:rsidR="00613EB7">
        <w:rPr>
          <w:rFonts w:eastAsiaTheme="minorEastAsia"/>
          <w:lang w:eastAsia="zh-CN"/>
        </w:rPr>
        <w:t>6</w:t>
      </w:r>
      <w:r w:rsidR="00E255BE" w:rsidRPr="00E255BE">
        <w:rPr>
          <w:rFonts w:eastAsiaTheme="minorEastAsia"/>
          <w:lang w:eastAsia="zh-CN"/>
        </w:rPr>
        <w:t xml:space="preserve"> </w:t>
      </w:r>
      <w:r w:rsidR="002E4775">
        <w:rPr>
          <w:rFonts w:eastAsiaTheme="minorEastAsia"/>
          <w:lang w:eastAsia="zh-CN"/>
        </w:rPr>
        <w:t xml:space="preserve">in the second beam report </w:t>
      </w:r>
      <w:r w:rsidR="00E255BE" w:rsidRPr="00E255BE">
        <w:rPr>
          <w:rFonts w:eastAsiaTheme="minorEastAsia"/>
          <w:lang w:eastAsia="zh-CN"/>
        </w:rPr>
        <w:t xml:space="preserve">need to meet the following requirement to achieve simultaneous transmission from two TRPs and simultaneous reception by UE according to combination with the </w:t>
      </w:r>
      <w:r w:rsidR="002E4775">
        <w:rPr>
          <w:rFonts w:eastAsiaTheme="minorEastAsia"/>
          <w:lang w:eastAsia="zh-CN"/>
        </w:rPr>
        <w:t>first</w:t>
      </w:r>
      <w:r w:rsidR="00E255BE" w:rsidRPr="00E255BE">
        <w:rPr>
          <w:rFonts w:eastAsiaTheme="minorEastAsia"/>
          <w:lang w:eastAsia="zh-CN"/>
        </w:rPr>
        <w:t xml:space="preserve"> reported beams CRI#1, CRI#3</w:t>
      </w:r>
      <w:r w:rsidR="002E4775">
        <w:rPr>
          <w:rFonts w:eastAsiaTheme="minorEastAsia"/>
          <w:lang w:eastAsia="zh-CN"/>
        </w:rPr>
        <w:t>:</w:t>
      </w:r>
    </w:p>
    <w:p w14:paraId="798FBD23" w14:textId="2D33D37F" w:rsidR="006060C4" w:rsidRPr="002E130B" w:rsidRDefault="00EE4A13" w:rsidP="002E130B">
      <w:pPr>
        <w:pStyle w:val="bullet1"/>
      </w:pPr>
      <w:r w:rsidRPr="002E130B">
        <w:t xml:space="preserve">Any two reported beams from </w:t>
      </w:r>
      <w:r w:rsidR="002E130B" w:rsidRPr="002E130B">
        <w:t>separate</w:t>
      </w:r>
      <w:r w:rsidR="002E130B">
        <w:t xml:space="preserve"> beam reports</w:t>
      </w:r>
      <w:r w:rsidR="002E130B" w:rsidRPr="002E130B">
        <w:t xml:space="preserve"> </w:t>
      </w:r>
      <w:r w:rsidRPr="002E130B">
        <w:t>can be received simultaneously by UE</w:t>
      </w:r>
      <w:r w:rsidR="002E130B">
        <w:t>, e.g.,</w:t>
      </w:r>
      <w:r w:rsidR="002E4775">
        <w:t xml:space="preserve"> follo</w:t>
      </w:r>
      <w:r w:rsidR="004C0989">
        <w:t>wi</w:t>
      </w:r>
      <w:r w:rsidR="002E4775">
        <w:t xml:space="preserve">ng </w:t>
      </w:r>
      <w:r w:rsidR="004C0989">
        <w:t xml:space="preserve">four </w:t>
      </w:r>
      <w:r w:rsidR="002E4775">
        <w:t>beam pairs can be grouped (CRI#1, CRI#5), (CRI#1, CRI#6), (CRI#3, CRI#5), and (CRI#3, CRI#6).</w:t>
      </w:r>
    </w:p>
    <w:p w14:paraId="3553251C" w14:textId="3DA64FF1" w:rsidR="006060C4" w:rsidRDefault="005F5A2B" w:rsidP="006060C4">
      <w:pPr>
        <w:jc w:val="center"/>
      </w:pPr>
      <w:r>
        <w:object w:dxaOrig="7710" w:dyaOrig="4725" w14:anchorId="271687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0pt;height:146.25pt" o:ole="">
            <v:imagedata r:id="rId8" o:title=""/>
          </v:shape>
          <o:OLEObject Type="Embed" ProgID="Visio.Drawing.15" ShapeID="_x0000_i1025" DrawAspect="Content" ObjectID="_1665046450" r:id="rId9"/>
        </w:object>
      </w:r>
    </w:p>
    <w:p w14:paraId="42A0A9BF" w14:textId="6B5BDD77" w:rsidR="00D03658" w:rsidRDefault="00E10816">
      <w:pPr>
        <w:pStyle w:val="figure"/>
        <w:rPr>
          <w:rFonts w:eastAsiaTheme="minorEastAsia"/>
          <w:lang w:eastAsia="zh-CN"/>
        </w:rPr>
      </w:pPr>
      <w:bookmarkStart w:id="3" w:name="_Ref54366948"/>
      <w:r>
        <w:rPr>
          <w:rFonts w:eastAsiaTheme="minorEastAsia"/>
          <w:lang w:eastAsia="zh-CN"/>
        </w:rPr>
        <w:t>B</w:t>
      </w:r>
      <w:r w:rsidR="00D03658">
        <w:rPr>
          <w:rFonts w:eastAsiaTheme="minorEastAsia"/>
          <w:lang w:eastAsia="zh-CN"/>
        </w:rPr>
        <w:t>eam report for two TRPs and UE with two panels</w:t>
      </w:r>
      <w:bookmarkEnd w:id="3"/>
      <w:r w:rsidR="00D03658">
        <w:rPr>
          <w:rFonts w:eastAsiaTheme="minorEastAsia"/>
          <w:lang w:eastAsia="zh-CN"/>
        </w:rPr>
        <w:t xml:space="preserve"> </w:t>
      </w:r>
    </w:p>
    <w:p w14:paraId="3BBC99CF" w14:textId="28931A9D" w:rsidR="00EE4A13" w:rsidRPr="002E130B" w:rsidRDefault="00EE4A13" w:rsidP="002E130B">
      <w:pPr>
        <w:rPr>
          <w:rFonts w:eastAsiaTheme="minorEastAsia"/>
          <w:lang w:eastAsia="zh-CN"/>
        </w:rPr>
      </w:pPr>
      <w:r w:rsidRPr="00EE4A13">
        <w:rPr>
          <w:rFonts w:eastAsiaTheme="minorEastAsia"/>
          <w:lang w:eastAsia="zh-CN"/>
        </w:rPr>
        <w:t xml:space="preserve">When two TRPs receiving their own beam report, </w:t>
      </w:r>
      <w:r w:rsidR="004C0989">
        <w:rPr>
          <w:rFonts w:eastAsiaTheme="minorEastAsia"/>
          <w:lang w:eastAsia="zh-CN"/>
        </w:rPr>
        <w:t xml:space="preserve">above-listed </w:t>
      </w:r>
      <w:r w:rsidRPr="00EE4A13">
        <w:rPr>
          <w:rFonts w:eastAsiaTheme="minorEastAsia"/>
          <w:lang w:eastAsia="zh-CN"/>
        </w:rPr>
        <w:t>four beam pairs</w:t>
      </w:r>
      <w:r>
        <w:rPr>
          <w:rFonts w:eastAsiaTheme="minorEastAsia"/>
          <w:lang w:eastAsia="zh-CN"/>
        </w:rPr>
        <w:t xml:space="preserve"> </w:t>
      </w:r>
      <w:r w:rsidRPr="00EE4A13">
        <w:rPr>
          <w:rFonts w:eastAsiaTheme="minorEastAsia"/>
          <w:lang w:eastAsia="zh-CN"/>
        </w:rPr>
        <w:t xml:space="preserve">can be scheduled for </w:t>
      </w:r>
      <w:r w:rsidR="004C0989">
        <w:rPr>
          <w:rFonts w:eastAsiaTheme="minorEastAsia"/>
          <w:lang w:eastAsia="zh-CN"/>
        </w:rPr>
        <w:t xml:space="preserve">data </w:t>
      </w:r>
      <w:r w:rsidRPr="00EE4A13">
        <w:rPr>
          <w:rFonts w:eastAsiaTheme="minorEastAsia"/>
          <w:lang w:eastAsia="zh-CN"/>
        </w:rPr>
        <w:t>transmi</w:t>
      </w:r>
      <w:r w:rsidR="004C0989">
        <w:rPr>
          <w:rFonts w:eastAsiaTheme="minorEastAsia"/>
          <w:lang w:eastAsia="zh-CN"/>
        </w:rPr>
        <w:t>ssion</w:t>
      </w:r>
      <w:r w:rsidR="00F7145D">
        <w:rPr>
          <w:rFonts w:eastAsiaTheme="minorEastAsia"/>
          <w:lang w:eastAsia="zh-CN"/>
        </w:rPr>
        <w:t>, which can</w:t>
      </w:r>
      <w:r w:rsidR="00E27F68">
        <w:rPr>
          <w:rFonts w:eastAsiaTheme="minorEastAsia"/>
          <w:lang w:eastAsia="zh-CN"/>
        </w:rPr>
        <w:t xml:space="preserve"> </w:t>
      </w:r>
      <w:r w:rsidR="00F7145D">
        <w:rPr>
          <w:rFonts w:eastAsiaTheme="minorEastAsia"/>
          <w:lang w:eastAsia="zh-CN"/>
        </w:rPr>
        <w:t xml:space="preserve">be achieved by </w:t>
      </w:r>
      <w:r w:rsidR="004C0989">
        <w:rPr>
          <w:rFonts w:eastAsiaTheme="minorEastAsia"/>
          <w:lang w:eastAsia="zh-CN"/>
        </w:rPr>
        <w:t xml:space="preserve">either </w:t>
      </w:r>
      <w:r w:rsidR="00E27F68">
        <w:rPr>
          <w:rFonts w:eastAsiaTheme="minorEastAsia"/>
          <w:lang w:eastAsia="zh-CN"/>
        </w:rPr>
        <w:t xml:space="preserve">reporting </w:t>
      </w:r>
      <w:r w:rsidR="00F7145D">
        <w:rPr>
          <w:rFonts w:eastAsiaTheme="minorEastAsia"/>
          <w:lang w:eastAsia="zh-CN"/>
        </w:rPr>
        <w:t xml:space="preserve">four beam </w:t>
      </w:r>
      <w:r w:rsidR="00E27F68">
        <w:rPr>
          <w:rFonts w:eastAsiaTheme="minorEastAsia"/>
          <w:lang w:eastAsia="zh-CN"/>
        </w:rPr>
        <w:t xml:space="preserve">pairs </w:t>
      </w:r>
      <w:r w:rsidR="00811CA1">
        <w:rPr>
          <w:rFonts w:eastAsiaTheme="minorEastAsia"/>
          <w:lang w:eastAsia="zh-CN"/>
        </w:rPr>
        <w:t xml:space="preserve">with </w:t>
      </w:r>
      <w:r w:rsidR="00E27F68">
        <w:rPr>
          <w:rFonts w:eastAsiaTheme="minorEastAsia"/>
          <w:lang w:eastAsia="zh-CN"/>
        </w:rPr>
        <w:t xml:space="preserve">eight beam indices </w:t>
      </w:r>
      <w:r w:rsidR="00811CA1">
        <w:rPr>
          <w:rFonts w:eastAsiaTheme="minorEastAsia"/>
          <w:lang w:eastAsia="zh-CN"/>
        </w:rPr>
        <w:t>via</w:t>
      </w:r>
      <w:r w:rsidR="00F7145D">
        <w:rPr>
          <w:rFonts w:eastAsiaTheme="minorEastAsia"/>
          <w:lang w:eastAsia="zh-CN"/>
        </w:rPr>
        <w:t xml:space="preserve"> group-based </w:t>
      </w:r>
      <w:r w:rsidR="00811CA1">
        <w:rPr>
          <w:rFonts w:eastAsiaTheme="minorEastAsia"/>
          <w:lang w:eastAsia="zh-CN"/>
        </w:rPr>
        <w:t xml:space="preserve">beam </w:t>
      </w:r>
      <w:r w:rsidR="00F7145D">
        <w:rPr>
          <w:rFonts w:eastAsiaTheme="minorEastAsia"/>
          <w:lang w:eastAsia="zh-CN"/>
        </w:rPr>
        <w:t>reporting</w:t>
      </w:r>
      <w:r w:rsidR="00811CA1">
        <w:rPr>
          <w:rFonts w:eastAsiaTheme="minorEastAsia"/>
          <w:lang w:eastAsia="zh-CN"/>
        </w:rPr>
        <w:t>,</w:t>
      </w:r>
      <w:r w:rsidR="00F7145D">
        <w:rPr>
          <w:rFonts w:eastAsiaTheme="minorEastAsia"/>
          <w:lang w:eastAsia="zh-CN"/>
        </w:rPr>
        <w:t xml:space="preserve"> </w:t>
      </w:r>
      <w:r w:rsidR="004C0989">
        <w:rPr>
          <w:rFonts w:eastAsiaTheme="minorEastAsia"/>
          <w:lang w:eastAsia="zh-CN"/>
        </w:rPr>
        <w:t xml:space="preserve">or </w:t>
      </w:r>
      <w:r w:rsidR="00F7145D">
        <w:rPr>
          <w:rFonts w:eastAsiaTheme="minorEastAsia"/>
          <w:lang w:eastAsia="zh-CN"/>
        </w:rPr>
        <w:t>two beam reports</w:t>
      </w:r>
      <w:r w:rsidR="00E27F68">
        <w:rPr>
          <w:rFonts w:eastAsiaTheme="minorEastAsia"/>
          <w:lang w:eastAsia="zh-CN"/>
        </w:rPr>
        <w:t xml:space="preserve"> </w:t>
      </w:r>
      <w:r w:rsidR="00811CA1">
        <w:rPr>
          <w:rFonts w:eastAsiaTheme="minorEastAsia"/>
          <w:lang w:eastAsia="zh-CN"/>
        </w:rPr>
        <w:t xml:space="preserve">with only </w:t>
      </w:r>
      <w:r w:rsidR="00E27F68">
        <w:rPr>
          <w:rFonts w:eastAsiaTheme="minorEastAsia"/>
          <w:lang w:eastAsia="zh-CN"/>
        </w:rPr>
        <w:t>four beam indices</w:t>
      </w:r>
      <w:r w:rsidR="00F7145D">
        <w:rPr>
          <w:rFonts w:eastAsiaTheme="minorEastAsia"/>
          <w:lang w:eastAsia="zh-CN"/>
        </w:rPr>
        <w:t xml:space="preserve"> </w:t>
      </w:r>
      <w:r w:rsidR="00811CA1">
        <w:rPr>
          <w:rFonts w:eastAsiaTheme="minorEastAsia"/>
          <w:lang w:eastAsia="zh-CN"/>
        </w:rPr>
        <w:t>via</w:t>
      </w:r>
      <w:r w:rsidR="00F7145D">
        <w:rPr>
          <w:rFonts w:eastAsiaTheme="minorEastAsia"/>
          <w:lang w:eastAsia="zh-CN"/>
        </w:rPr>
        <w:t xml:space="preserve"> non-group-based reporting. S</w:t>
      </w:r>
      <w:r w:rsidR="00F7145D">
        <w:rPr>
          <w:rFonts w:eastAsiaTheme="minorEastAsia" w:hint="eastAsia"/>
          <w:lang w:eastAsia="zh-CN"/>
        </w:rPr>
        <w:t>o</w:t>
      </w:r>
      <w:r w:rsidR="00F7145D">
        <w:rPr>
          <w:rFonts w:eastAsiaTheme="minorEastAsia"/>
          <w:lang w:eastAsia="zh-CN"/>
        </w:rPr>
        <w:t xml:space="preserve">, compared </w:t>
      </w:r>
      <w:r w:rsidR="00F7145D">
        <w:rPr>
          <w:rFonts w:eastAsiaTheme="minorEastAsia"/>
          <w:lang w:eastAsia="zh-CN"/>
        </w:rPr>
        <w:lastRenderedPageBreak/>
        <w:t xml:space="preserve">with </w:t>
      </w:r>
      <w:r w:rsidR="00F7145D">
        <w:rPr>
          <w:rFonts w:eastAsiaTheme="minorEastAsia" w:hint="eastAsia"/>
          <w:lang w:eastAsia="zh-CN"/>
        </w:rPr>
        <w:t>group</w:t>
      </w:r>
      <w:r w:rsidR="00F7145D">
        <w:rPr>
          <w:rFonts w:eastAsiaTheme="minorEastAsia"/>
          <w:lang w:eastAsia="zh-CN"/>
        </w:rPr>
        <w:t xml:space="preserve">-based </w:t>
      </w:r>
      <w:r w:rsidR="00811CA1">
        <w:rPr>
          <w:rFonts w:eastAsiaTheme="minorEastAsia"/>
          <w:lang w:eastAsia="zh-CN"/>
        </w:rPr>
        <w:t xml:space="preserve">beam </w:t>
      </w:r>
      <w:r w:rsidR="00F7145D">
        <w:rPr>
          <w:rFonts w:eastAsiaTheme="minorEastAsia"/>
          <w:lang w:eastAsia="zh-CN"/>
        </w:rPr>
        <w:t xml:space="preserve">reporting, non-group-based </w:t>
      </w:r>
      <w:r w:rsidR="00811CA1">
        <w:rPr>
          <w:rFonts w:eastAsiaTheme="minorEastAsia"/>
          <w:lang w:eastAsia="zh-CN"/>
        </w:rPr>
        <w:t xml:space="preserve">beam </w:t>
      </w:r>
      <w:r w:rsidR="00F7145D">
        <w:rPr>
          <w:rFonts w:eastAsiaTheme="minorEastAsia"/>
          <w:lang w:eastAsia="zh-CN"/>
        </w:rPr>
        <w:t xml:space="preserve">reporting </w:t>
      </w:r>
      <w:r w:rsidR="00811CA1">
        <w:rPr>
          <w:rFonts w:eastAsiaTheme="minorEastAsia"/>
          <w:lang w:eastAsia="zh-CN"/>
        </w:rPr>
        <w:t>as given</w:t>
      </w:r>
      <w:r w:rsidR="00F7145D">
        <w:rPr>
          <w:rFonts w:eastAsiaTheme="minorEastAsia"/>
          <w:lang w:eastAsia="zh-CN"/>
        </w:rPr>
        <w:t xml:space="preserve"> above </w:t>
      </w:r>
      <w:r w:rsidR="00811CA1">
        <w:rPr>
          <w:rFonts w:eastAsiaTheme="minorEastAsia"/>
          <w:lang w:eastAsia="zh-CN"/>
        </w:rPr>
        <w:t xml:space="preserve">has the advantage of </w:t>
      </w:r>
      <w:r w:rsidR="00F7145D">
        <w:rPr>
          <w:rFonts w:eastAsiaTheme="minorEastAsia"/>
          <w:lang w:eastAsia="zh-CN"/>
        </w:rPr>
        <w:t xml:space="preserve">payload </w:t>
      </w:r>
      <w:r w:rsidR="00811CA1">
        <w:rPr>
          <w:rFonts w:eastAsiaTheme="minorEastAsia"/>
          <w:lang w:eastAsia="zh-CN"/>
        </w:rPr>
        <w:t xml:space="preserve">reduction </w:t>
      </w:r>
      <w:r w:rsidR="001A709D">
        <w:rPr>
          <w:rFonts w:eastAsiaTheme="minorEastAsia"/>
          <w:lang w:eastAsia="zh-CN"/>
        </w:rPr>
        <w:t>especially when the number of beams per beam report increases.</w:t>
      </w:r>
    </w:p>
    <w:p w14:paraId="376A25A6" w14:textId="4384E25E" w:rsidR="00F8362D" w:rsidRPr="00DE34CC" w:rsidRDefault="00CF23F6" w:rsidP="00DE34CC">
      <w:pPr>
        <w:rPr>
          <w:rFonts w:eastAsiaTheme="minorEastAsia"/>
        </w:rPr>
      </w:pPr>
      <w:r>
        <w:rPr>
          <w:rFonts w:eastAsiaTheme="minorEastAsia"/>
          <w:lang w:eastAsia="zh-CN"/>
        </w:rPr>
        <w:t>T</w:t>
      </w:r>
      <w:r w:rsidR="00F8362D" w:rsidRPr="00F8362D">
        <w:rPr>
          <w:rFonts w:eastAsiaTheme="minorEastAsia"/>
          <w:lang w:eastAsia="zh-CN"/>
        </w:rPr>
        <w:t>here are some</w:t>
      </w:r>
      <w:r>
        <w:rPr>
          <w:rFonts w:eastAsiaTheme="minorEastAsia"/>
          <w:lang w:eastAsia="zh-CN"/>
        </w:rPr>
        <w:t xml:space="preserve"> potential</w:t>
      </w:r>
      <w:r w:rsidR="00F8362D" w:rsidRPr="00F8362D">
        <w:rPr>
          <w:rFonts w:eastAsiaTheme="minorEastAsia"/>
          <w:lang w:eastAsia="zh-CN"/>
        </w:rPr>
        <w:t xml:space="preserve"> issues</w:t>
      </w:r>
      <w:r>
        <w:rPr>
          <w:rFonts w:eastAsiaTheme="minorEastAsia"/>
          <w:lang w:eastAsia="zh-CN"/>
        </w:rPr>
        <w:t xml:space="preserve"> that</w:t>
      </w:r>
      <w:r w:rsidR="00F8362D" w:rsidRPr="00F8362D">
        <w:rPr>
          <w:rFonts w:eastAsiaTheme="minorEastAsia"/>
          <w:lang w:eastAsia="zh-CN"/>
        </w:rPr>
        <w:t xml:space="preserve"> need to be determined in above scheme </w:t>
      </w:r>
      <w:r w:rsidR="00811CA1">
        <w:rPr>
          <w:rFonts w:eastAsiaTheme="minorEastAsia"/>
          <w:lang w:eastAsia="zh-CN"/>
        </w:rPr>
        <w:t>of</w:t>
      </w:r>
      <w:r w:rsidR="00F8362D" w:rsidRPr="00F8362D">
        <w:rPr>
          <w:rFonts w:eastAsiaTheme="minorEastAsia"/>
          <w:lang w:eastAsia="zh-CN"/>
        </w:rPr>
        <w:t xml:space="preserve"> non-group-based beam reporting. </w:t>
      </w:r>
      <w:r w:rsidR="00DE34CC">
        <w:rPr>
          <w:rFonts w:eastAsiaTheme="minorEastAsia"/>
          <w:lang w:eastAsia="zh-CN"/>
        </w:rPr>
        <w:t xml:space="preserve">One issue is </w:t>
      </w:r>
      <w:r w:rsidR="00811CA1">
        <w:rPr>
          <w:rFonts w:eastAsiaTheme="minorEastAsia"/>
          <w:lang w:eastAsia="zh-CN"/>
        </w:rPr>
        <w:t xml:space="preserve">the method </w:t>
      </w:r>
      <w:r w:rsidR="00F8362D" w:rsidRPr="00CF23F6">
        <w:rPr>
          <w:rFonts w:eastAsiaTheme="minorEastAsia"/>
          <w:lang w:eastAsia="zh-CN"/>
        </w:rPr>
        <w:t xml:space="preserve">to </w:t>
      </w:r>
      <w:r w:rsidR="00811CA1">
        <w:rPr>
          <w:rFonts w:eastAsiaTheme="minorEastAsia"/>
          <w:lang w:eastAsia="zh-CN"/>
        </w:rPr>
        <w:t>associate</w:t>
      </w:r>
      <w:r w:rsidR="00811CA1" w:rsidRPr="00CF23F6">
        <w:rPr>
          <w:rFonts w:eastAsiaTheme="minorEastAsia"/>
          <w:lang w:eastAsia="zh-CN"/>
        </w:rPr>
        <w:t xml:space="preserve"> </w:t>
      </w:r>
      <w:r w:rsidR="00F8362D" w:rsidRPr="00CF23F6">
        <w:rPr>
          <w:rFonts w:eastAsiaTheme="minorEastAsia"/>
          <w:lang w:eastAsia="zh-CN"/>
        </w:rPr>
        <w:t xml:space="preserve">multiple CSI reporting settings. There are </w:t>
      </w:r>
      <w:r w:rsidR="00811CA1">
        <w:rPr>
          <w:rFonts w:eastAsiaTheme="minorEastAsia"/>
          <w:lang w:eastAsia="zh-CN"/>
        </w:rPr>
        <w:t xml:space="preserve">several </w:t>
      </w:r>
      <w:r w:rsidR="00F8362D" w:rsidRPr="00CF23F6">
        <w:rPr>
          <w:rFonts w:eastAsiaTheme="minorEastAsia"/>
          <w:lang w:eastAsia="zh-CN"/>
        </w:rPr>
        <w:t>ways to solve it. For example, the CSI reporting settings with the same</w:t>
      </w:r>
      <w:r w:rsidR="00811CA1">
        <w:rPr>
          <w:rFonts w:eastAsiaTheme="minorEastAsia"/>
          <w:lang w:eastAsia="zh-CN"/>
        </w:rPr>
        <w:t xml:space="preserve"> configured</w:t>
      </w:r>
      <w:r w:rsidR="00F8362D" w:rsidRPr="00CF23F6">
        <w:rPr>
          <w:rFonts w:eastAsiaTheme="minorEastAsia"/>
          <w:lang w:eastAsia="zh-CN"/>
        </w:rPr>
        <w:t xml:space="preserve"> index </w:t>
      </w:r>
      <w:r w:rsidR="00811CA1">
        <w:rPr>
          <w:rFonts w:eastAsiaTheme="minorEastAsia"/>
          <w:lang w:eastAsia="zh-CN"/>
        </w:rPr>
        <w:t xml:space="preserve">are </w:t>
      </w:r>
      <w:r w:rsidR="00F8362D" w:rsidRPr="00CF23F6">
        <w:rPr>
          <w:rFonts w:eastAsiaTheme="minorEastAsia"/>
          <w:lang w:eastAsia="zh-CN"/>
        </w:rPr>
        <w:t>associate</w:t>
      </w:r>
      <w:r w:rsidR="00811CA1">
        <w:rPr>
          <w:rFonts w:eastAsiaTheme="minorEastAsia"/>
          <w:lang w:eastAsia="zh-CN"/>
        </w:rPr>
        <w:t>d</w:t>
      </w:r>
      <w:r w:rsidR="00F8362D" w:rsidRPr="00CF23F6">
        <w:rPr>
          <w:rFonts w:eastAsiaTheme="minorEastAsia"/>
          <w:lang w:eastAsia="zh-CN"/>
        </w:rPr>
        <w:t xml:space="preserve"> with each other</w:t>
      </w:r>
      <w:r w:rsidR="00811CA1">
        <w:rPr>
          <w:rFonts w:eastAsiaTheme="minorEastAsia"/>
          <w:lang w:eastAsia="zh-CN"/>
        </w:rPr>
        <w:t>, or</w:t>
      </w:r>
      <w:r w:rsidR="00F8362D" w:rsidRPr="00CF23F6">
        <w:rPr>
          <w:rFonts w:eastAsiaTheme="minorEastAsia"/>
          <w:lang w:eastAsia="zh-CN"/>
        </w:rPr>
        <w:t xml:space="preserve"> </w:t>
      </w:r>
      <w:r>
        <w:rPr>
          <w:rFonts w:eastAsiaTheme="minorEastAsia"/>
        </w:rPr>
        <w:t xml:space="preserve">associating the CSI reporting settings with </w:t>
      </w:r>
      <w:r w:rsidR="00811CA1">
        <w:rPr>
          <w:rFonts w:eastAsiaTheme="minorEastAsia"/>
        </w:rPr>
        <w:t xml:space="preserve">a </w:t>
      </w:r>
      <w:r w:rsidR="00F8362D" w:rsidRPr="00CF23F6">
        <w:rPr>
          <w:rFonts w:eastAsiaTheme="minorEastAsia"/>
          <w:lang w:eastAsia="zh-CN"/>
        </w:rPr>
        <w:t>CORESETPoolindex</w:t>
      </w:r>
      <w:r>
        <w:rPr>
          <w:rFonts w:eastAsiaTheme="minorEastAsia"/>
        </w:rPr>
        <w:t>.</w:t>
      </w:r>
      <w:r w:rsidR="00DE34CC">
        <w:rPr>
          <w:rFonts w:eastAsiaTheme="minorEastAsia"/>
        </w:rPr>
        <w:t xml:space="preserve"> Another issue is related to how the two reports to the two TRPs are dependent on each other. One clarification could be UE </w:t>
      </w:r>
      <w:r w:rsidR="006861F8">
        <w:rPr>
          <w:rFonts w:eastAsiaTheme="minorEastAsia"/>
        </w:rPr>
        <w:t xml:space="preserve">always </w:t>
      </w:r>
      <w:r w:rsidR="00DE34CC">
        <w:rPr>
          <w:rFonts w:eastAsiaTheme="minorEastAsia"/>
        </w:rPr>
        <w:t xml:space="preserve">assumes the latest beam reports </w:t>
      </w:r>
      <w:r w:rsidR="007F6524">
        <w:rPr>
          <w:rFonts w:eastAsiaTheme="minorEastAsia"/>
        </w:rPr>
        <w:t>to</w:t>
      </w:r>
      <w:r w:rsidR="00DE34CC">
        <w:rPr>
          <w:rFonts w:eastAsiaTheme="minorEastAsia"/>
        </w:rPr>
        <w:t xml:space="preserve"> the two TRPs should satisfy the simultaneous reception</w:t>
      </w:r>
      <w:r w:rsidR="006861F8">
        <w:rPr>
          <w:rFonts w:eastAsiaTheme="minorEastAsia"/>
        </w:rPr>
        <w:t xml:space="preserve"> restriction</w:t>
      </w:r>
      <w:r w:rsidR="00DE34CC">
        <w:rPr>
          <w:rFonts w:eastAsiaTheme="minorEastAsia"/>
        </w:rPr>
        <w:t xml:space="preserve"> if the</w:t>
      </w:r>
      <w:r w:rsidR="006861F8">
        <w:rPr>
          <w:rFonts w:eastAsiaTheme="minorEastAsia"/>
        </w:rPr>
        <w:t xml:space="preserve">re are some timing difference (e.g., the two reports are in two </w:t>
      </w:r>
      <w:r w:rsidR="00DE34CC">
        <w:rPr>
          <w:rFonts w:eastAsiaTheme="minorEastAsia"/>
        </w:rPr>
        <w:t>slots</w:t>
      </w:r>
      <w:r w:rsidR="006861F8">
        <w:rPr>
          <w:rFonts w:eastAsiaTheme="minorEastAsia"/>
        </w:rPr>
        <w:t>)</w:t>
      </w:r>
      <w:r w:rsidR="00DE34CC">
        <w:rPr>
          <w:rFonts w:eastAsiaTheme="minorEastAsia"/>
        </w:rPr>
        <w:t xml:space="preserve"> </w:t>
      </w:r>
      <w:r w:rsidR="007F6524">
        <w:rPr>
          <w:rFonts w:eastAsiaTheme="minorEastAsia"/>
        </w:rPr>
        <w:t xml:space="preserve">between </w:t>
      </w:r>
      <w:r w:rsidR="006861F8">
        <w:rPr>
          <w:rFonts w:eastAsiaTheme="minorEastAsia"/>
        </w:rPr>
        <w:t>the two</w:t>
      </w:r>
      <w:r w:rsidR="00DE34CC">
        <w:rPr>
          <w:rFonts w:eastAsiaTheme="minorEastAsia"/>
        </w:rPr>
        <w:t xml:space="preserve"> </w:t>
      </w:r>
      <w:r w:rsidR="007F6524">
        <w:rPr>
          <w:rFonts w:eastAsiaTheme="minorEastAsia"/>
          <w:lang w:eastAsia="zh-CN"/>
        </w:rPr>
        <w:t>beam</w:t>
      </w:r>
      <w:r w:rsidR="00DE34CC">
        <w:rPr>
          <w:rFonts w:eastAsiaTheme="minorEastAsia"/>
        </w:rPr>
        <w:t xml:space="preserve"> report</w:t>
      </w:r>
      <w:r w:rsidR="007F6524">
        <w:rPr>
          <w:rFonts w:eastAsiaTheme="minorEastAsia"/>
        </w:rPr>
        <w:t>s</w:t>
      </w:r>
      <w:r w:rsidR="00F8362D" w:rsidRPr="008B7961">
        <w:rPr>
          <w:rFonts w:eastAsiaTheme="minorEastAsia"/>
          <w:lang w:eastAsia="zh-CN"/>
        </w:rPr>
        <w:t xml:space="preserve"> </w:t>
      </w:r>
    </w:p>
    <w:p w14:paraId="45C691F3" w14:textId="2FBD310D" w:rsidR="00F8362D" w:rsidRDefault="00F8362D" w:rsidP="00F8362D">
      <w:pPr>
        <w:pStyle w:val="proposal"/>
      </w:pPr>
      <w:r w:rsidRPr="00F8362D">
        <w:t>Support association of different CSI report settings, each corresponding to a TRP, and UE can simultaneously receive any two reported beams in separate beam reports based on associated CSI report settings</w:t>
      </w:r>
      <w:r w:rsidR="007F6524">
        <w:t>.</w:t>
      </w:r>
    </w:p>
    <w:p w14:paraId="2468F89E" w14:textId="767749BD" w:rsidR="007479DD" w:rsidRPr="007479DD" w:rsidRDefault="00F8362D" w:rsidP="007479DD">
      <w:pPr>
        <w:pStyle w:val="title2"/>
        <w:spacing w:before="120"/>
      </w:pPr>
      <w:r w:rsidRPr="00F8362D">
        <w:t xml:space="preserve">Discussion on </w:t>
      </w:r>
      <w:r w:rsidR="006861F8">
        <w:t>related</w:t>
      </w:r>
      <w:r w:rsidR="006861F8" w:rsidRPr="00F8362D">
        <w:t xml:space="preserve"> </w:t>
      </w:r>
      <w:r w:rsidRPr="00F8362D">
        <w:t xml:space="preserve">issues </w:t>
      </w:r>
    </w:p>
    <w:p w14:paraId="1DA56455" w14:textId="275ACA67" w:rsidR="007479DD" w:rsidRPr="008B7961" w:rsidRDefault="007479DD" w:rsidP="008B7961">
      <w:pPr>
        <w:rPr>
          <w:rFonts w:eastAsiaTheme="minorEastAsia"/>
          <w:lang w:eastAsia="zh-CN"/>
        </w:rPr>
      </w:pPr>
      <w:r w:rsidRPr="007479DD">
        <w:rPr>
          <w:rFonts w:eastAsiaTheme="minorEastAsia"/>
          <w:lang w:eastAsia="zh-CN"/>
        </w:rPr>
        <w:t>In RAN1#102-e meeting</w:t>
      </w:r>
      <w:r w:rsidR="00ED11EE">
        <w:rPr>
          <w:rFonts w:eastAsiaTheme="minorEastAsia"/>
          <w:lang w:eastAsia="zh-CN"/>
        </w:rPr>
        <w:t xml:space="preserve"> [1]</w:t>
      </w:r>
      <w:r w:rsidRPr="007479DD">
        <w:rPr>
          <w:rFonts w:eastAsiaTheme="minorEastAsia"/>
          <w:lang w:eastAsia="zh-CN"/>
        </w:rPr>
        <w:t xml:space="preserve">, </w:t>
      </w:r>
      <w:r w:rsidR="00F24460">
        <w:rPr>
          <w:rFonts w:eastAsiaTheme="minorEastAsia"/>
          <w:lang w:eastAsia="zh-CN"/>
        </w:rPr>
        <w:t xml:space="preserve">an agreement </w:t>
      </w:r>
      <w:r w:rsidR="009A66AC">
        <w:rPr>
          <w:rFonts w:eastAsiaTheme="minorEastAsia"/>
          <w:lang w:eastAsia="zh-CN"/>
        </w:rPr>
        <w:t>on</w:t>
      </w:r>
      <w:r w:rsidR="00F24460">
        <w:rPr>
          <w:rFonts w:eastAsiaTheme="minorEastAsia"/>
          <w:lang w:eastAsia="zh-CN"/>
        </w:rPr>
        <w:t xml:space="preserve"> </w:t>
      </w:r>
      <w:r w:rsidR="001170D2">
        <w:rPr>
          <w:rFonts w:eastAsiaTheme="minorEastAsia"/>
          <w:lang w:eastAsia="zh-CN"/>
        </w:rPr>
        <w:t xml:space="preserve">some related issues which need to be </w:t>
      </w:r>
      <w:r w:rsidR="00F24460">
        <w:rPr>
          <w:rFonts w:eastAsiaTheme="minorEastAsia"/>
          <w:lang w:eastAsia="zh-CN"/>
        </w:rPr>
        <w:t>further evaluat</w:t>
      </w:r>
      <w:r w:rsidR="001170D2">
        <w:rPr>
          <w:rFonts w:eastAsiaTheme="minorEastAsia"/>
          <w:lang w:eastAsia="zh-CN"/>
        </w:rPr>
        <w:t>ed</w:t>
      </w:r>
      <w:r w:rsidR="00F24460">
        <w:rPr>
          <w:rFonts w:eastAsiaTheme="minorEastAsia"/>
          <w:lang w:eastAsia="zh-CN"/>
        </w:rPr>
        <w:t xml:space="preserve"> and stud</w:t>
      </w:r>
      <w:r w:rsidR="001170D2">
        <w:rPr>
          <w:rFonts w:eastAsiaTheme="minorEastAsia"/>
          <w:lang w:eastAsia="zh-CN"/>
        </w:rPr>
        <w:t>ied</w:t>
      </w:r>
      <w:r w:rsidRPr="007479DD">
        <w:rPr>
          <w:rFonts w:eastAsiaTheme="minorEastAsia"/>
          <w:lang w:eastAsia="zh-CN"/>
        </w:rPr>
        <w:t xml:space="preserve"> was achieved</w:t>
      </w:r>
      <w:r w:rsidR="003402E7">
        <w:rPr>
          <w:rFonts w:eastAsiaTheme="minorEastAsia"/>
          <w:lang w:eastAsia="zh-CN"/>
        </w:rPr>
        <w:t xml:space="preserve"> as follow</w:t>
      </w:r>
      <w:r w:rsidR="00386A97">
        <w:rPr>
          <w:rFonts w:eastAsiaTheme="minorEastAsia"/>
          <w:lang w:eastAsia="zh-CN"/>
        </w:rPr>
        <w:t>s</w:t>
      </w:r>
      <w:r w:rsidRPr="007479DD">
        <w:rPr>
          <w:rFonts w:eastAsiaTheme="minorEastAsia"/>
          <w:lang w:eastAsia="zh-CN"/>
        </w:rPr>
        <w:t>.</w:t>
      </w:r>
      <w:r w:rsidR="00F24460" w:rsidRPr="00F8362D" w:rsidDel="00F24460">
        <w:rPr>
          <w:rFonts w:eastAsiaTheme="minorEastAsia"/>
          <w:lang w:eastAsia="zh-CN"/>
        </w:rPr>
        <w:t xml:space="preserve"> </w:t>
      </w:r>
    </w:p>
    <w:p w14:paraId="322DA525" w14:textId="413FF75D" w:rsidR="007479DD" w:rsidRDefault="007479DD" w:rsidP="008B7961">
      <w:pPr>
        <w:rPr>
          <w:rFonts w:ascii="Times" w:eastAsia="Batang" w:hAnsi="Times" w:cs="Times"/>
          <w:lang w:eastAsia="x-none"/>
        </w:rPr>
      </w:pPr>
      <w:r>
        <w:rPr>
          <w:rFonts w:eastAsiaTheme="minorEastAsia"/>
          <w:noProof/>
          <w:lang w:eastAsia="zh-CN"/>
        </w:rPr>
        <mc:AlternateContent>
          <mc:Choice Requires="wps">
            <w:drawing>
              <wp:anchor distT="0" distB="0" distL="114300" distR="114300" simplePos="0" relativeHeight="251659264" behindDoc="0" locked="0" layoutInCell="1" allowOverlap="1" wp14:anchorId="3770D236" wp14:editId="4E017BB5">
                <wp:simplePos x="0" y="0"/>
                <wp:positionH relativeFrom="margin">
                  <wp:align>left</wp:align>
                </wp:positionH>
                <wp:positionV relativeFrom="paragraph">
                  <wp:posOffset>6985</wp:posOffset>
                </wp:positionV>
                <wp:extent cx="5762625" cy="1066800"/>
                <wp:effectExtent l="0" t="0" r="28575" b="19050"/>
                <wp:wrapNone/>
                <wp:docPr id="2" name="文本框 2"/>
                <wp:cNvGraphicFramePr/>
                <a:graphic xmlns:a="http://schemas.openxmlformats.org/drawingml/2006/main">
                  <a:graphicData uri="http://schemas.microsoft.com/office/word/2010/wordprocessingShape">
                    <wps:wsp>
                      <wps:cNvSpPr txBox="1"/>
                      <wps:spPr>
                        <a:xfrm>
                          <a:off x="0" y="0"/>
                          <a:ext cx="5762625" cy="1066800"/>
                        </a:xfrm>
                        <a:prstGeom prst="rect">
                          <a:avLst/>
                        </a:prstGeom>
                        <a:solidFill>
                          <a:schemeClr val="lt1"/>
                        </a:solidFill>
                        <a:ln w="6350">
                          <a:solidFill>
                            <a:prstClr val="black"/>
                          </a:solidFill>
                        </a:ln>
                      </wps:spPr>
                      <wps:txbx>
                        <w:txbxContent>
                          <w:p w14:paraId="13636724" w14:textId="77777777" w:rsidR="007479DD" w:rsidRPr="007479DD" w:rsidRDefault="007479DD" w:rsidP="007479DD">
                            <w:pPr>
                              <w:spacing w:after="0"/>
                              <w:jc w:val="left"/>
                              <w:rPr>
                                <w:rFonts w:ascii="Times" w:eastAsia="Batang" w:hAnsi="Times" w:cs="Times"/>
                                <w:lang w:eastAsia="ko-KR"/>
                              </w:rPr>
                            </w:pPr>
                            <w:r w:rsidRPr="007479DD">
                              <w:rPr>
                                <w:rFonts w:ascii="Times" w:eastAsia="Batang" w:hAnsi="Times" w:cs="Times"/>
                                <w:b/>
                                <w:bCs/>
                                <w:color w:val="000000"/>
                                <w:szCs w:val="20"/>
                                <w:highlight w:val="green"/>
                                <w:lang w:val="en-GB"/>
                              </w:rPr>
                              <w:t>Agreement</w:t>
                            </w:r>
                          </w:p>
                          <w:p w14:paraId="677897C8" w14:textId="77777777" w:rsidR="007479DD" w:rsidRPr="007479DD" w:rsidRDefault="007479DD" w:rsidP="007479DD">
                            <w:pPr>
                              <w:spacing w:after="0"/>
                              <w:jc w:val="left"/>
                              <w:rPr>
                                <w:rFonts w:ascii="Times" w:eastAsia="Batang" w:hAnsi="Times" w:cs="Times"/>
                                <w:color w:val="000000"/>
                                <w:szCs w:val="20"/>
                                <w:lang w:val="en-GB"/>
                              </w:rPr>
                            </w:pPr>
                            <w:r w:rsidRPr="007479DD">
                              <w:rPr>
                                <w:rFonts w:ascii="Times" w:eastAsia="Batang" w:hAnsi="Times" w:cs="Times"/>
                                <w:lang w:val="en-GB"/>
                              </w:rPr>
                              <w:t>Evaluate and study at least but not limited to the following issues for multi-beam enhancement</w:t>
                            </w:r>
                          </w:p>
                          <w:p w14:paraId="1863CD58" w14:textId="77777777" w:rsidR="007479DD" w:rsidRPr="007479DD" w:rsidRDefault="007479DD" w:rsidP="007479DD">
                            <w:pPr>
                              <w:numPr>
                                <w:ilvl w:val="0"/>
                                <w:numId w:val="44"/>
                              </w:numPr>
                              <w:spacing w:after="0"/>
                              <w:contextualSpacing/>
                              <w:jc w:val="left"/>
                              <w:rPr>
                                <w:rFonts w:ascii="Times" w:eastAsia="Batang" w:hAnsi="Times" w:cs="Times"/>
                                <w:lang w:eastAsia="x-none"/>
                              </w:rPr>
                            </w:pPr>
                            <w:r w:rsidRPr="007479DD">
                              <w:rPr>
                                <w:rFonts w:ascii="Times" w:eastAsia="Batang" w:hAnsi="Times" w:cs="Times"/>
                                <w:lang w:eastAsia="x-none"/>
                              </w:rPr>
                              <w:t>Issue 1: Consideration of inter-beam interference</w:t>
                            </w:r>
                          </w:p>
                          <w:p w14:paraId="47C95BD8" w14:textId="77777777" w:rsidR="007479DD" w:rsidRPr="007479DD" w:rsidRDefault="007479DD" w:rsidP="007479DD">
                            <w:pPr>
                              <w:numPr>
                                <w:ilvl w:val="0"/>
                                <w:numId w:val="44"/>
                              </w:numPr>
                              <w:spacing w:after="0"/>
                              <w:contextualSpacing/>
                              <w:jc w:val="left"/>
                              <w:rPr>
                                <w:rFonts w:ascii="Times" w:eastAsia="Batang" w:hAnsi="Times" w:cs="Times"/>
                                <w:lang w:eastAsia="x-none"/>
                              </w:rPr>
                            </w:pPr>
                            <w:r w:rsidRPr="007479DD">
                              <w:rPr>
                                <w:rFonts w:ascii="Times" w:eastAsia="Batang" w:hAnsi="Times" w:cs="Times"/>
                                <w:lang w:eastAsia="x-none"/>
                              </w:rPr>
                              <w:t>Issue 2: For group-based reporting, increased number of groups and/or beams per group</w:t>
                            </w:r>
                          </w:p>
                          <w:p w14:paraId="12D55420" w14:textId="77777777" w:rsidR="007479DD" w:rsidRPr="007479DD" w:rsidRDefault="007479DD" w:rsidP="007479DD">
                            <w:pPr>
                              <w:numPr>
                                <w:ilvl w:val="0"/>
                                <w:numId w:val="44"/>
                              </w:numPr>
                              <w:spacing w:after="0"/>
                              <w:contextualSpacing/>
                              <w:jc w:val="left"/>
                              <w:rPr>
                                <w:rFonts w:ascii="Times" w:eastAsia="Batang" w:hAnsi="Times" w:cs="Times"/>
                                <w:lang w:eastAsia="x-none"/>
                              </w:rPr>
                            </w:pPr>
                            <w:r w:rsidRPr="007479DD">
                              <w:rPr>
                                <w:rFonts w:ascii="Times" w:eastAsia="Batang" w:hAnsi="Times" w:cs="Times"/>
                                <w:lang w:eastAsia="x-none"/>
                              </w:rPr>
                              <w:t>Issue 3: UE Rx panel related beam measurement/report</w:t>
                            </w:r>
                          </w:p>
                          <w:p w14:paraId="1D08FD42" w14:textId="77777777" w:rsidR="007479DD" w:rsidRDefault="007479DD" w:rsidP="007479DD">
                            <w:pPr>
                              <w:numPr>
                                <w:ilvl w:val="1"/>
                                <w:numId w:val="44"/>
                              </w:numPr>
                              <w:spacing w:after="0"/>
                              <w:contextualSpacing/>
                              <w:jc w:val="left"/>
                              <w:rPr>
                                <w:rFonts w:ascii="Times" w:eastAsia="Batang" w:hAnsi="Times" w:cs="Times"/>
                                <w:lang w:eastAsia="x-none"/>
                              </w:rPr>
                            </w:pPr>
                            <w:r w:rsidRPr="007479DD">
                              <w:rPr>
                                <w:rFonts w:ascii="Times" w:eastAsia="Batang" w:hAnsi="Times" w:cs="Times"/>
                                <w:lang w:eastAsia="x-none"/>
                              </w:rPr>
                              <w:t>NOTE: “UE panel” is used for discussion purpose only</w:t>
                            </w:r>
                          </w:p>
                          <w:p w14:paraId="44EEC6F3" w14:textId="77777777" w:rsidR="007479DD" w:rsidRDefault="007479DD"/>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3770D236" id="文本框 2" o:spid="_x0000_s1027" type="#_x0000_t202" style="position:absolute;left:0;text-align:left;margin-left:0;margin-top:.55pt;width:453.75pt;height:84pt;z-index:251659264;visibility:visible;mso-wrap-style:square;mso-wrap-distance-left:9pt;mso-wrap-distance-top:0;mso-wrap-distance-right:9pt;mso-wrap-distance-bottom:0;mso-position-horizontal:lef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" fillcolor="white [3201]" strokeweight=".5pt">
                <v:textbox>
                  <w:txbxContent>
                    <w:p w14:paraId="13636724" w14:textId="77777777" w:rsidR="007479DD" w:rsidRPr="007479DD" w:rsidRDefault="007479DD" w:rsidP="007479DD">
                      <w:pPr>
                        <w:spacing w:after="0"/>
                        <w:jc w:val="left"/>
                        <w:rPr>
                          <w:rFonts w:ascii="Times" w:eastAsia="Batang" w:hAnsi="Times" w:cs="Times"/>
                          <w:lang w:eastAsia="ko-KR"/>
                        </w:rPr>
                      </w:pPr>
                      <w:r w:rsidRPr="007479DD">
                        <w:rPr>
                          <w:rFonts w:ascii="Times" w:eastAsia="Batang" w:hAnsi="Times" w:cs="Times"/>
                          <w:b/>
                          <w:bCs/>
                          <w:color w:val="000000"/>
                          <w:szCs w:val="20"/>
                          <w:highlight w:val="green"/>
                          <w:lang w:val="en-GB"/>
                        </w:rPr>
                        <w:t>Agreement</w:t>
                      </w:r>
                    </w:p>
                    <w:p w14:paraId="677897C8" w14:textId="77777777" w:rsidR="007479DD" w:rsidRPr="007479DD" w:rsidRDefault="007479DD" w:rsidP="007479DD">
                      <w:pPr>
                        <w:spacing w:after="0"/>
                        <w:jc w:val="left"/>
                        <w:rPr>
                          <w:rFonts w:ascii="Times" w:eastAsia="Batang" w:hAnsi="Times" w:cs="Times"/>
                          <w:color w:val="000000"/>
                          <w:szCs w:val="20"/>
                          <w:lang w:val="en-GB"/>
                        </w:rPr>
                      </w:pPr>
                      <w:r w:rsidRPr="007479DD">
                        <w:rPr>
                          <w:rFonts w:ascii="Times" w:eastAsia="Batang" w:hAnsi="Times" w:cs="Times"/>
                          <w:lang w:val="en-GB"/>
                        </w:rPr>
                        <w:t>Evaluate and study at least but not limited to the following issues for multi-beam enhancement</w:t>
                      </w:r>
                    </w:p>
                    <w:p w14:paraId="1863CD58" w14:textId="77777777" w:rsidR="007479DD" w:rsidRPr="007479DD" w:rsidRDefault="007479DD" w:rsidP="007479DD">
                      <w:pPr>
                        <w:numPr>
                          <w:ilvl w:val="0"/>
                          <w:numId w:val="44"/>
                        </w:numPr>
                        <w:spacing w:after="0"/>
                        <w:contextualSpacing/>
                        <w:jc w:val="left"/>
                        <w:rPr>
                          <w:rFonts w:ascii="Times" w:eastAsia="Batang" w:hAnsi="Times" w:cs="Times"/>
                          <w:lang w:eastAsia="x-none"/>
                        </w:rPr>
                      </w:pPr>
                      <w:r w:rsidRPr="007479DD">
                        <w:rPr>
                          <w:rFonts w:ascii="Times" w:eastAsia="Batang" w:hAnsi="Times" w:cs="Times"/>
                          <w:lang w:eastAsia="x-none"/>
                        </w:rPr>
                        <w:t>Issue 1: Consideration of inter-beam interference</w:t>
                      </w:r>
                    </w:p>
                    <w:p w14:paraId="47C95BD8" w14:textId="77777777" w:rsidR="007479DD" w:rsidRPr="007479DD" w:rsidRDefault="007479DD" w:rsidP="007479DD">
                      <w:pPr>
                        <w:numPr>
                          <w:ilvl w:val="0"/>
                          <w:numId w:val="44"/>
                        </w:numPr>
                        <w:spacing w:after="0"/>
                        <w:contextualSpacing/>
                        <w:jc w:val="left"/>
                        <w:rPr>
                          <w:rFonts w:ascii="Times" w:eastAsia="Batang" w:hAnsi="Times" w:cs="Times"/>
                          <w:lang w:eastAsia="x-none"/>
                        </w:rPr>
                      </w:pPr>
                      <w:r w:rsidRPr="007479DD">
                        <w:rPr>
                          <w:rFonts w:ascii="Times" w:eastAsia="Batang" w:hAnsi="Times" w:cs="Times"/>
                          <w:lang w:eastAsia="x-none"/>
                        </w:rPr>
                        <w:t>Issue 2: For group-based reporting, increased number of groups and/or beams per group</w:t>
                      </w:r>
                    </w:p>
                    <w:p w14:paraId="12D55420" w14:textId="77777777" w:rsidR="007479DD" w:rsidRPr="007479DD" w:rsidRDefault="007479DD" w:rsidP="007479DD">
                      <w:pPr>
                        <w:numPr>
                          <w:ilvl w:val="0"/>
                          <w:numId w:val="44"/>
                        </w:numPr>
                        <w:spacing w:after="0"/>
                        <w:contextualSpacing/>
                        <w:jc w:val="left"/>
                        <w:rPr>
                          <w:rFonts w:ascii="Times" w:eastAsia="Batang" w:hAnsi="Times" w:cs="Times"/>
                          <w:lang w:eastAsia="x-none"/>
                        </w:rPr>
                      </w:pPr>
                      <w:r w:rsidRPr="007479DD">
                        <w:rPr>
                          <w:rFonts w:ascii="Times" w:eastAsia="Batang" w:hAnsi="Times" w:cs="Times"/>
                          <w:lang w:eastAsia="x-none"/>
                        </w:rPr>
                        <w:t>Issue 3: UE Rx panel related beam measurement/report</w:t>
                      </w:r>
                    </w:p>
                    <w:p w14:paraId="1D08FD42" w14:textId="77777777" w:rsidR="007479DD" w:rsidRDefault="007479DD" w:rsidP="007479DD">
                      <w:pPr>
                        <w:numPr>
                          <w:ilvl w:val="1"/>
                          <w:numId w:val="44"/>
                        </w:numPr>
                        <w:spacing w:after="0"/>
                        <w:contextualSpacing/>
                        <w:jc w:val="left"/>
                        <w:rPr>
                          <w:rFonts w:ascii="Times" w:eastAsia="Batang" w:hAnsi="Times" w:cs="Times"/>
                          <w:lang w:eastAsia="x-none"/>
                        </w:rPr>
                      </w:pPr>
                      <w:r w:rsidRPr="007479DD">
                        <w:rPr>
                          <w:rFonts w:ascii="Times" w:eastAsia="Batang" w:hAnsi="Times" w:cs="Times"/>
                          <w:lang w:eastAsia="x-none"/>
                        </w:rPr>
                        <w:t>NOTE: “UE panel” is used for discussion purpose only</w:t>
                      </w:r>
                    </w:p>
                    <w:p w14:paraId="44EEC6F3" w14:textId="77777777" w:rsidR="007479DD" w:rsidRDefault="007479DD"/>
                  </w:txbxContent>
                </v:textbox>
                <w10:wrap anchorx="margin"/>
              </v:shape>
            </w:pict>
          </mc:Fallback>
        </mc:AlternateContent>
      </w:r>
    </w:p>
    <w:p w14:paraId="2215E480" w14:textId="7429D00A" w:rsidR="007479DD" w:rsidRDefault="007479DD" w:rsidP="007479DD">
      <w:pPr>
        <w:spacing w:after="0"/>
        <w:contextualSpacing/>
        <w:jc w:val="left"/>
        <w:rPr>
          <w:rFonts w:ascii="Times" w:eastAsia="Batang" w:hAnsi="Times" w:cs="Times"/>
          <w:lang w:eastAsia="x-none"/>
        </w:rPr>
      </w:pPr>
    </w:p>
    <w:p w14:paraId="031EF6E3" w14:textId="77777777" w:rsidR="007479DD" w:rsidRDefault="007479DD" w:rsidP="007479DD">
      <w:pPr>
        <w:spacing w:after="0"/>
        <w:contextualSpacing/>
        <w:jc w:val="left"/>
        <w:rPr>
          <w:rFonts w:ascii="Times" w:eastAsia="Batang" w:hAnsi="Times" w:cs="Times"/>
          <w:lang w:eastAsia="x-none"/>
        </w:rPr>
      </w:pPr>
    </w:p>
    <w:p w14:paraId="72286363" w14:textId="348A85E8" w:rsidR="007479DD" w:rsidRDefault="007479DD" w:rsidP="007479DD">
      <w:pPr>
        <w:spacing w:after="0"/>
        <w:contextualSpacing/>
        <w:jc w:val="left"/>
        <w:rPr>
          <w:rFonts w:ascii="Times" w:eastAsia="Batang" w:hAnsi="Times" w:cs="Times"/>
          <w:lang w:eastAsia="x-none"/>
        </w:rPr>
      </w:pPr>
    </w:p>
    <w:p w14:paraId="0C4A5F0A" w14:textId="7BC723E8" w:rsidR="007479DD" w:rsidRDefault="007479DD" w:rsidP="007479DD">
      <w:pPr>
        <w:spacing w:after="0"/>
        <w:contextualSpacing/>
        <w:jc w:val="left"/>
        <w:rPr>
          <w:rFonts w:ascii="Times" w:eastAsia="Batang" w:hAnsi="Times" w:cs="Times"/>
          <w:lang w:eastAsia="x-none"/>
        </w:rPr>
      </w:pPr>
    </w:p>
    <w:p w14:paraId="35A75196" w14:textId="3AB5099A" w:rsidR="007479DD" w:rsidRDefault="007479DD" w:rsidP="007479DD">
      <w:pPr>
        <w:spacing w:after="0"/>
        <w:contextualSpacing/>
        <w:jc w:val="left"/>
        <w:rPr>
          <w:rFonts w:ascii="Times" w:eastAsia="Batang" w:hAnsi="Times" w:cs="Times"/>
          <w:lang w:eastAsia="x-none"/>
        </w:rPr>
      </w:pPr>
    </w:p>
    <w:p w14:paraId="1520F203" w14:textId="77777777" w:rsidR="007479DD" w:rsidRPr="007479DD" w:rsidRDefault="007479DD" w:rsidP="00F8362D">
      <w:pPr>
        <w:rPr>
          <w:rFonts w:eastAsiaTheme="minorEastAsia"/>
          <w:lang w:eastAsia="zh-CN"/>
        </w:rPr>
      </w:pPr>
    </w:p>
    <w:p w14:paraId="619CCB15" w14:textId="73E23401" w:rsidR="00F8362D" w:rsidRDefault="00F8362D" w:rsidP="00F8362D">
      <w:pPr>
        <w:rPr>
          <w:rFonts w:eastAsiaTheme="minorEastAsia"/>
          <w:lang w:eastAsia="zh-CN"/>
        </w:rPr>
      </w:pPr>
      <w:r w:rsidRPr="00F8362D">
        <w:rPr>
          <w:rFonts w:eastAsiaTheme="minorEastAsia"/>
          <w:lang w:eastAsia="zh-CN"/>
        </w:rPr>
        <w:t xml:space="preserve">For </w:t>
      </w:r>
      <w:r w:rsidR="007C57DE">
        <w:rPr>
          <w:rFonts w:eastAsiaTheme="minorEastAsia"/>
          <w:lang w:eastAsia="zh-CN"/>
        </w:rPr>
        <w:t>I</w:t>
      </w:r>
      <w:r w:rsidR="007C57DE" w:rsidRPr="00F8362D">
        <w:rPr>
          <w:rFonts w:eastAsiaTheme="minorEastAsia"/>
          <w:lang w:eastAsia="zh-CN"/>
        </w:rPr>
        <w:t xml:space="preserve">ssue </w:t>
      </w:r>
      <w:r w:rsidRPr="00F8362D">
        <w:rPr>
          <w:rFonts w:eastAsiaTheme="minorEastAsia"/>
          <w:lang w:eastAsia="zh-CN"/>
        </w:rPr>
        <w:t xml:space="preserve">1, </w:t>
      </w:r>
      <w:r w:rsidR="006861F8">
        <w:rPr>
          <w:rFonts w:eastAsiaTheme="minorEastAsia"/>
          <w:lang w:eastAsia="zh-CN"/>
        </w:rPr>
        <w:t>w</w:t>
      </w:r>
      <w:r w:rsidRPr="00F8362D">
        <w:rPr>
          <w:rFonts w:eastAsiaTheme="minorEastAsia"/>
          <w:lang w:eastAsia="zh-CN"/>
        </w:rPr>
        <w:t xml:space="preserve">hen UE measures the CSI-RS/SSB resources, the result of L1-SINR may reflect the inter-beam interference, but it can’t reflect the quality of the </w:t>
      </w:r>
      <w:r w:rsidR="00656934">
        <w:rPr>
          <w:rFonts w:eastAsiaTheme="minorEastAsia"/>
          <w:lang w:eastAsia="zh-CN"/>
        </w:rPr>
        <w:t>simultaneous reception</w:t>
      </w:r>
      <w:r w:rsidRPr="00F8362D">
        <w:rPr>
          <w:rFonts w:eastAsiaTheme="minorEastAsia"/>
          <w:lang w:eastAsia="zh-CN"/>
        </w:rPr>
        <w:t>. For example, in the NCJT scenario, the</w:t>
      </w:r>
      <w:r w:rsidR="006861F8">
        <w:rPr>
          <w:rFonts w:eastAsiaTheme="minorEastAsia"/>
          <w:lang w:eastAsia="zh-CN"/>
        </w:rPr>
        <w:t xml:space="preserve"> </w:t>
      </w:r>
      <w:r w:rsidR="006861F8">
        <w:rPr>
          <w:rFonts w:eastAsiaTheme="minorEastAsia" w:hint="eastAsia"/>
          <w:lang w:eastAsia="zh-CN"/>
        </w:rPr>
        <w:t>interference</w:t>
      </w:r>
      <w:r w:rsidR="006861F8">
        <w:rPr>
          <w:rFonts w:eastAsiaTheme="minorEastAsia"/>
          <w:lang w:eastAsia="zh-CN"/>
        </w:rPr>
        <w:t xml:space="preserve"> between different beams does not necessarily correspond to</w:t>
      </w:r>
      <w:r w:rsidRPr="00F8362D">
        <w:rPr>
          <w:rFonts w:eastAsiaTheme="minorEastAsia"/>
          <w:lang w:eastAsia="zh-CN"/>
        </w:rPr>
        <w:t xml:space="preserve"> </w:t>
      </w:r>
      <w:r w:rsidR="00656934">
        <w:rPr>
          <w:rFonts w:eastAsiaTheme="minorEastAsia"/>
          <w:lang w:eastAsia="zh-CN"/>
        </w:rPr>
        <w:t xml:space="preserve">the </w:t>
      </w:r>
      <w:r w:rsidR="006861F8">
        <w:rPr>
          <w:rFonts w:eastAsiaTheme="minorEastAsia"/>
          <w:lang w:eastAsia="zh-CN"/>
        </w:rPr>
        <w:t xml:space="preserve">effective channel quality if simultaneously received </w:t>
      </w:r>
      <w:r w:rsidR="00656934">
        <w:rPr>
          <w:rFonts w:eastAsiaTheme="minorEastAsia"/>
          <w:lang w:eastAsia="zh-CN"/>
        </w:rPr>
        <w:t xml:space="preserve">by </w:t>
      </w:r>
      <w:r w:rsidR="006861F8">
        <w:rPr>
          <w:rFonts w:eastAsiaTheme="minorEastAsia"/>
          <w:lang w:eastAsia="zh-CN"/>
        </w:rPr>
        <w:t xml:space="preserve">two </w:t>
      </w:r>
      <w:r w:rsidR="00656934">
        <w:rPr>
          <w:rFonts w:eastAsiaTheme="minorEastAsia"/>
          <w:lang w:eastAsia="zh-CN"/>
        </w:rPr>
        <w:t xml:space="preserve">Rx </w:t>
      </w:r>
      <w:r w:rsidR="006861F8">
        <w:rPr>
          <w:rFonts w:eastAsiaTheme="minorEastAsia"/>
          <w:lang w:eastAsia="zh-CN"/>
        </w:rPr>
        <w:t xml:space="preserve">panels. </w:t>
      </w:r>
      <w:r w:rsidRPr="00F8362D">
        <w:rPr>
          <w:rFonts w:eastAsiaTheme="minorEastAsia"/>
          <w:lang w:eastAsia="zh-CN"/>
        </w:rPr>
        <w:t xml:space="preserve">L1-SINR value measured </w:t>
      </w:r>
      <w:r w:rsidR="00656934">
        <w:rPr>
          <w:rFonts w:eastAsiaTheme="minorEastAsia"/>
          <w:lang w:eastAsia="zh-CN"/>
        </w:rPr>
        <w:t>as</w:t>
      </w:r>
      <w:r w:rsidRPr="00F8362D">
        <w:rPr>
          <w:rFonts w:eastAsiaTheme="minorEastAsia"/>
          <w:lang w:eastAsia="zh-CN"/>
        </w:rPr>
        <w:t xml:space="preserve"> </w:t>
      </w:r>
      <w:r w:rsidR="006861F8">
        <w:rPr>
          <w:rFonts w:eastAsiaTheme="minorEastAsia"/>
          <w:lang w:eastAsia="zh-CN"/>
        </w:rPr>
        <w:t>strong interference between two beams may also imply that the two beams contribute to higher spatial diversity and angular spread that might help increase the throughput.</w:t>
      </w:r>
      <w:r w:rsidR="00F34F71">
        <w:rPr>
          <w:rFonts w:eastAsiaTheme="minorEastAsia"/>
          <w:lang w:eastAsia="zh-CN"/>
        </w:rPr>
        <w:t xml:space="preserve"> For SDM, the factors such as received signal power, spatial diversity, spatial correlation determine the MIMO performance, </w:t>
      </w:r>
      <w:r w:rsidR="007C57DE">
        <w:rPr>
          <w:rFonts w:eastAsiaTheme="minorEastAsia"/>
          <w:lang w:eastAsia="zh-CN"/>
        </w:rPr>
        <w:t>which cannot be reflected by the simply computed L1-SINR.</w:t>
      </w:r>
      <w:r w:rsidR="006861F8">
        <w:rPr>
          <w:rFonts w:eastAsiaTheme="minorEastAsia"/>
          <w:lang w:eastAsia="zh-CN"/>
        </w:rPr>
        <w:t xml:space="preserve"> On the other hand, </w:t>
      </w:r>
      <w:r w:rsidR="007C57DE">
        <w:rPr>
          <w:rFonts w:eastAsiaTheme="minorEastAsia"/>
          <w:lang w:eastAsia="zh-CN"/>
        </w:rPr>
        <w:t>NCJT-based CQI</w:t>
      </w:r>
      <w:r w:rsidR="006861F8">
        <w:rPr>
          <w:rFonts w:eastAsiaTheme="minorEastAsia"/>
          <w:lang w:eastAsia="zh-CN"/>
        </w:rPr>
        <w:t xml:space="preserve"> feedback</w:t>
      </w:r>
      <w:r w:rsidR="007C57DE">
        <w:rPr>
          <w:rFonts w:eastAsiaTheme="minorEastAsia"/>
          <w:lang w:eastAsia="zh-CN"/>
        </w:rPr>
        <w:t xml:space="preserve"> which is the</w:t>
      </w:r>
      <w:r w:rsidR="006861F8">
        <w:rPr>
          <w:rFonts w:eastAsiaTheme="minorEastAsia"/>
          <w:lang w:eastAsia="zh-CN"/>
        </w:rPr>
        <w:t xml:space="preserve"> potential enhancement for MTRP CSI could also reflect whether two beams are suitable for grouping.</w:t>
      </w:r>
      <w:r w:rsidR="00A06E01">
        <w:rPr>
          <w:rFonts w:eastAsiaTheme="minorEastAsia"/>
          <w:lang w:eastAsia="zh-CN"/>
        </w:rPr>
        <w:t xml:space="preserve"> Thus, L1</w:t>
      </w:r>
      <w:r w:rsidR="00A06E01">
        <w:rPr>
          <w:rFonts w:eastAsiaTheme="minorEastAsia" w:hint="eastAsia"/>
          <w:lang w:eastAsia="zh-CN"/>
        </w:rPr>
        <w:t>-RSRP</w:t>
      </w:r>
      <w:r w:rsidR="00A06E01">
        <w:rPr>
          <w:rFonts w:eastAsiaTheme="minorEastAsia"/>
          <w:lang w:eastAsia="zh-CN"/>
        </w:rPr>
        <w:t xml:space="preserve"> discussion should be </w:t>
      </w:r>
      <w:r w:rsidR="00A06E01" w:rsidRPr="00F8362D">
        <w:rPr>
          <w:rFonts w:eastAsiaTheme="minorEastAsia"/>
          <w:lang w:eastAsia="zh-CN"/>
        </w:rPr>
        <w:t>prioritize</w:t>
      </w:r>
      <w:r w:rsidR="00A06E01">
        <w:rPr>
          <w:rFonts w:eastAsiaTheme="minorEastAsia"/>
          <w:lang w:eastAsia="zh-CN"/>
        </w:rPr>
        <w:t xml:space="preserve">d </w:t>
      </w:r>
      <w:r w:rsidR="007C57DE">
        <w:rPr>
          <w:rFonts w:eastAsiaTheme="minorEastAsia"/>
          <w:lang w:eastAsia="zh-CN"/>
        </w:rPr>
        <w:t>in Rel-17</w:t>
      </w:r>
      <w:r w:rsidR="00A06E01">
        <w:rPr>
          <w:rFonts w:eastAsiaTheme="minorEastAsia"/>
          <w:lang w:eastAsia="zh-CN"/>
        </w:rPr>
        <w:t>.</w:t>
      </w:r>
    </w:p>
    <w:p w14:paraId="028DFBD6" w14:textId="47F1FB81" w:rsidR="00F8362D" w:rsidRDefault="00F8362D" w:rsidP="00F8362D">
      <w:pPr>
        <w:pStyle w:val="proposal"/>
      </w:pPr>
      <w:r w:rsidRPr="00F8362D">
        <w:t xml:space="preserve">For beam measurement, L1-RSRP reporting is prioritized, and </w:t>
      </w:r>
      <w:r w:rsidR="007C57DE">
        <w:t>enhanced</w:t>
      </w:r>
      <w:r w:rsidR="007C57DE" w:rsidRPr="00F8362D">
        <w:t xml:space="preserve"> </w:t>
      </w:r>
      <w:r w:rsidRPr="00F8362D">
        <w:t>CQI feedback may reflect inter-beam interference</w:t>
      </w:r>
    </w:p>
    <w:p w14:paraId="7ABFC0CB" w14:textId="294A687E" w:rsidR="00F8362D" w:rsidRPr="00F8362D" w:rsidRDefault="00F8362D" w:rsidP="00F8362D">
      <w:pPr>
        <w:rPr>
          <w:rFonts w:eastAsiaTheme="minorEastAsia"/>
          <w:lang w:eastAsia="zh-CN"/>
        </w:rPr>
      </w:pPr>
      <w:r w:rsidRPr="00F8362D">
        <w:rPr>
          <w:rFonts w:eastAsiaTheme="minorEastAsia"/>
          <w:lang w:eastAsia="zh-CN"/>
        </w:rPr>
        <w:t xml:space="preserve">For </w:t>
      </w:r>
      <w:r w:rsidR="007C57DE">
        <w:rPr>
          <w:rFonts w:eastAsiaTheme="minorEastAsia"/>
          <w:lang w:eastAsia="zh-CN"/>
        </w:rPr>
        <w:t>I</w:t>
      </w:r>
      <w:r w:rsidR="007C57DE" w:rsidRPr="00F8362D">
        <w:rPr>
          <w:rFonts w:eastAsiaTheme="minorEastAsia"/>
          <w:lang w:eastAsia="zh-CN"/>
        </w:rPr>
        <w:t xml:space="preserve">ssue </w:t>
      </w:r>
      <w:r w:rsidRPr="00F8362D">
        <w:rPr>
          <w:rFonts w:eastAsiaTheme="minorEastAsia"/>
          <w:lang w:eastAsia="zh-CN"/>
        </w:rPr>
        <w:t>2, group-based beam reporting defined in Rel-15 is naturally ready for MTRP, but reporting only one beam pair limits the scheduling flexibility especially for FR2</w:t>
      </w:r>
      <w:r w:rsidR="00A06E01">
        <w:rPr>
          <w:rFonts w:eastAsiaTheme="minorEastAsia"/>
          <w:lang w:eastAsia="zh-CN"/>
        </w:rPr>
        <w:t>.We support to increase the reported number of paired beams through</w:t>
      </w:r>
      <w:r w:rsidRPr="00F8362D">
        <w:rPr>
          <w:rFonts w:eastAsiaTheme="minorEastAsia"/>
          <w:lang w:eastAsia="zh-CN"/>
        </w:rPr>
        <w:t xml:space="preserve"> associating multiple CSI report settings like above</w:t>
      </w:r>
      <w:r w:rsidR="00A06E01">
        <w:rPr>
          <w:rFonts w:eastAsiaTheme="minorEastAsia"/>
          <w:lang w:eastAsia="zh-CN"/>
        </w:rPr>
        <w:t>:</w:t>
      </w:r>
      <w:r w:rsidRPr="00F8362D">
        <w:rPr>
          <w:rFonts w:eastAsiaTheme="minorEastAsia"/>
          <w:lang w:eastAsia="zh-CN"/>
        </w:rPr>
        <w:t xml:space="preserve"> the beam pairs combined from separate beam reports can be simultaneously received by UE</w:t>
      </w:r>
      <w:r w:rsidR="00A06E01">
        <w:rPr>
          <w:rFonts w:eastAsiaTheme="minorEastAsia"/>
          <w:lang w:eastAsia="zh-CN"/>
        </w:rPr>
        <w:t>. T</w:t>
      </w:r>
      <w:r w:rsidRPr="00F8362D">
        <w:rPr>
          <w:rFonts w:eastAsiaTheme="minorEastAsia"/>
          <w:lang w:eastAsia="zh-CN"/>
        </w:rPr>
        <w:t xml:space="preserve">he flexibility of scheduling can </w:t>
      </w:r>
      <w:r w:rsidR="00A06E01">
        <w:rPr>
          <w:rFonts w:eastAsiaTheme="minorEastAsia" w:hint="eastAsia"/>
          <w:lang w:eastAsia="zh-CN"/>
        </w:rPr>
        <w:t>thus</w:t>
      </w:r>
      <w:r w:rsidRPr="00F8362D">
        <w:rPr>
          <w:rFonts w:eastAsiaTheme="minorEastAsia"/>
          <w:lang w:eastAsia="zh-CN"/>
        </w:rPr>
        <w:t xml:space="preserve"> be increased.</w:t>
      </w:r>
    </w:p>
    <w:p w14:paraId="0354C8B7" w14:textId="54ACA0B1" w:rsidR="00F8362D" w:rsidRDefault="00A06E01" w:rsidP="00F8362D">
      <w:pPr>
        <w:pStyle w:val="proposal"/>
      </w:pPr>
      <w:r>
        <w:t>Supports non-group</w:t>
      </w:r>
      <w:r w:rsidR="008B7961">
        <w:t>-</w:t>
      </w:r>
      <w:r>
        <w:t xml:space="preserve">based beam report enhancement to </w:t>
      </w:r>
      <w:r w:rsidR="00F8362D" w:rsidRPr="00F8362D">
        <w:t>increase of number of reported beam</w:t>
      </w:r>
      <w:r>
        <w:t xml:space="preserve"> pairs that could be simultaneously received by the UE</w:t>
      </w:r>
      <w:r w:rsidR="00F8362D" w:rsidRPr="00F8362D">
        <w:t>.</w:t>
      </w:r>
    </w:p>
    <w:p w14:paraId="01103075" w14:textId="51E2872C" w:rsidR="00A06E01" w:rsidRPr="00F8362D" w:rsidRDefault="00F8362D" w:rsidP="008B7961">
      <w:pPr>
        <w:rPr>
          <w:rFonts w:eastAsiaTheme="minorEastAsia"/>
          <w:lang w:eastAsia="zh-CN"/>
        </w:rPr>
      </w:pPr>
      <w:r w:rsidRPr="00F8362D">
        <w:rPr>
          <w:rFonts w:eastAsiaTheme="minorEastAsia"/>
          <w:lang w:eastAsia="zh-CN"/>
        </w:rPr>
        <w:t xml:space="preserve">For </w:t>
      </w:r>
      <w:r w:rsidR="007C57DE">
        <w:rPr>
          <w:rFonts w:eastAsiaTheme="minorEastAsia"/>
          <w:lang w:eastAsia="zh-CN"/>
        </w:rPr>
        <w:t>I</w:t>
      </w:r>
      <w:r w:rsidR="007C57DE" w:rsidRPr="00F8362D">
        <w:rPr>
          <w:rFonts w:eastAsiaTheme="minorEastAsia"/>
          <w:lang w:eastAsia="zh-CN"/>
        </w:rPr>
        <w:t xml:space="preserve">ssue </w:t>
      </w:r>
      <w:r w:rsidRPr="00F8362D">
        <w:rPr>
          <w:rFonts w:eastAsiaTheme="minorEastAsia"/>
          <w:lang w:eastAsia="zh-CN"/>
        </w:rPr>
        <w:t xml:space="preserve">3, UE Rx panel related beam measurement/report </w:t>
      </w:r>
      <w:r w:rsidR="00A06E01">
        <w:rPr>
          <w:rFonts w:eastAsiaTheme="minorEastAsia"/>
          <w:lang w:eastAsia="zh-CN"/>
        </w:rPr>
        <w:t>is</w:t>
      </w:r>
      <w:r w:rsidRPr="00F8362D">
        <w:rPr>
          <w:rFonts w:eastAsiaTheme="minorEastAsia"/>
          <w:lang w:eastAsia="zh-CN"/>
        </w:rPr>
        <w:t xml:space="preserve"> useful for MPUE. For example, when </w:t>
      </w:r>
      <w:r w:rsidR="007C57DE">
        <w:rPr>
          <w:rFonts w:eastAsiaTheme="minorEastAsia"/>
          <w:lang w:eastAsia="zh-CN"/>
        </w:rPr>
        <w:t xml:space="preserve">a </w:t>
      </w:r>
      <w:r w:rsidRPr="00F8362D">
        <w:rPr>
          <w:rFonts w:eastAsiaTheme="minorEastAsia"/>
          <w:lang w:eastAsia="zh-CN"/>
        </w:rPr>
        <w:t xml:space="preserve">UE is configured with non-group-based report, </w:t>
      </w:r>
      <w:r w:rsidR="00A06E01">
        <w:rPr>
          <w:rFonts w:eastAsiaTheme="minorEastAsia"/>
          <w:lang w:eastAsia="zh-CN"/>
        </w:rPr>
        <w:t>feeding back</w:t>
      </w:r>
      <w:r w:rsidRPr="00F8362D">
        <w:rPr>
          <w:rFonts w:eastAsiaTheme="minorEastAsia"/>
          <w:lang w:eastAsia="zh-CN"/>
        </w:rPr>
        <w:t xml:space="preserve"> </w:t>
      </w:r>
      <w:r w:rsidR="007C57DE" w:rsidRPr="00F8362D">
        <w:rPr>
          <w:rFonts w:eastAsiaTheme="minorEastAsia"/>
          <w:lang w:eastAsia="zh-CN"/>
        </w:rPr>
        <w:t>Rx panel</w:t>
      </w:r>
      <w:r w:rsidR="007C57DE">
        <w:rPr>
          <w:rFonts w:eastAsiaTheme="minorEastAsia"/>
          <w:lang w:eastAsia="zh-CN"/>
        </w:rPr>
        <w:t>-related</w:t>
      </w:r>
      <w:r w:rsidRPr="00F8362D">
        <w:rPr>
          <w:rFonts w:eastAsiaTheme="minorEastAsia"/>
          <w:lang w:eastAsia="zh-CN"/>
        </w:rPr>
        <w:t xml:space="preserve"> information, </w:t>
      </w:r>
      <w:r w:rsidR="007C57DE">
        <w:rPr>
          <w:rFonts w:eastAsiaTheme="minorEastAsia"/>
          <w:lang w:eastAsia="zh-CN"/>
        </w:rPr>
        <w:t>such as</w:t>
      </w:r>
      <w:r w:rsidRPr="00F8362D">
        <w:rPr>
          <w:rFonts w:eastAsiaTheme="minorEastAsia"/>
          <w:lang w:eastAsia="zh-CN"/>
        </w:rPr>
        <w:t xml:space="preserve"> Panel ID or other</w:t>
      </w:r>
      <w:r w:rsidR="007C57DE">
        <w:rPr>
          <w:rFonts w:eastAsiaTheme="minorEastAsia"/>
          <w:lang w:eastAsia="zh-CN"/>
        </w:rPr>
        <w:t xml:space="preserve"> indices</w:t>
      </w:r>
      <w:r w:rsidRPr="00F8362D">
        <w:rPr>
          <w:rFonts w:eastAsiaTheme="minorEastAsia"/>
          <w:lang w:eastAsia="zh-CN"/>
        </w:rPr>
        <w:t>, to TRP can</w:t>
      </w:r>
      <w:r w:rsidR="00A06E01">
        <w:rPr>
          <w:rFonts w:eastAsiaTheme="minorEastAsia"/>
          <w:lang w:eastAsia="zh-CN"/>
        </w:rPr>
        <w:t xml:space="preserve"> help the network to determine whether two beams are suitable for </w:t>
      </w:r>
      <w:r w:rsidRPr="00F8362D">
        <w:rPr>
          <w:rFonts w:eastAsiaTheme="minorEastAsia"/>
          <w:lang w:eastAsia="zh-CN"/>
        </w:rPr>
        <w:t xml:space="preserve">simultaneous reception. </w:t>
      </w:r>
    </w:p>
    <w:p w14:paraId="1B0A8F5E" w14:textId="6C02689D" w:rsidR="009A66AC" w:rsidRDefault="007479DD" w:rsidP="008B7961">
      <w:pPr>
        <w:pStyle w:val="proposal"/>
        <w:ind w:left="402" w:hangingChars="200" w:hanging="402"/>
      </w:pPr>
      <w:r>
        <w:t xml:space="preserve">  </w:t>
      </w:r>
      <w:r w:rsidR="00A06E01">
        <w:t>Supports to introduce panel ID in non-group</w:t>
      </w:r>
      <w:r w:rsidR="00C058B5">
        <w:rPr>
          <w:rFonts w:hint="eastAsia"/>
        </w:rPr>
        <w:t>-</w:t>
      </w:r>
      <w:r w:rsidR="00A06E01">
        <w:t>based beam report</w:t>
      </w:r>
      <w:r w:rsidR="00A06E01" w:rsidRPr="00F8362D">
        <w:t>.</w:t>
      </w:r>
    </w:p>
    <w:p w14:paraId="10819711" w14:textId="77777777" w:rsidR="00D44F43" w:rsidRDefault="00D44F43" w:rsidP="00D44F43">
      <w:pPr>
        <w:pStyle w:val="title1"/>
      </w:pPr>
      <w:r>
        <w:t>Beam failure recovery for MTRP</w:t>
      </w:r>
    </w:p>
    <w:p w14:paraId="568D3207" w14:textId="76C6670A" w:rsidR="00D44F43" w:rsidRPr="00391B1B" w:rsidRDefault="00D44F43" w:rsidP="00D44F43">
      <w:pPr>
        <w:rPr>
          <w:b/>
          <w:bCs/>
        </w:rPr>
      </w:pPr>
      <w:bookmarkStart w:id="4" w:name="_Hlk54253518"/>
      <w:r>
        <w:t>In RAN1#102-e meeting</w:t>
      </w:r>
      <w:r w:rsidR="00ED11EE">
        <w:t xml:space="preserve"> [1]</w:t>
      </w:r>
      <w:r>
        <w:t>, following agreement on BFR for MTRP was achieved.</w:t>
      </w:r>
    </w:p>
    <w:tbl>
      <w:tblPr>
        <w:tblStyle w:val="aa"/>
        <w:tblW w:w="0" w:type="auto"/>
        <w:tblLook w:val="04A0" w:firstRow="1" w:lastRow="0" w:firstColumn="1" w:lastColumn="0" w:noHBand="0" w:noVBand="1"/>
      </w:tblPr>
      <w:tblGrid>
        <w:gridCol w:w="9060"/>
      </w:tblGrid>
      <w:tr w:rsidR="00D44F43" w14:paraId="5276E633" w14:textId="77777777" w:rsidTr="008728A2">
        <w:tc>
          <w:tcPr>
            <w:tcW w:w="9060" w:type="dxa"/>
          </w:tcPr>
          <w:bookmarkEnd w:id="4"/>
          <w:p w14:paraId="01C521FF" w14:textId="77777777" w:rsidR="00D44F43" w:rsidRPr="005569C4" w:rsidRDefault="00D44F43" w:rsidP="008728A2">
            <w:pPr>
              <w:rPr>
                <w:szCs w:val="20"/>
                <w:lang w:eastAsia="ko-KR"/>
              </w:rPr>
            </w:pPr>
            <w:r w:rsidRPr="005569C4">
              <w:rPr>
                <w:rStyle w:val="afa"/>
                <w:color w:val="000000"/>
                <w:szCs w:val="20"/>
                <w:highlight w:val="green"/>
              </w:rPr>
              <w:t>Agreement</w:t>
            </w:r>
          </w:p>
          <w:p w14:paraId="02B5D2E3" w14:textId="77777777" w:rsidR="00D44F43" w:rsidRPr="005569C4" w:rsidRDefault="00D44F43" w:rsidP="008728A2">
            <w:pPr>
              <w:pStyle w:val="af2"/>
              <w:widowControl/>
              <w:numPr>
                <w:ilvl w:val="0"/>
                <w:numId w:val="44"/>
              </w:numPr>
              <w:spacing w:after="0"/>
              <w:ind w:firstLineChars="0"/>
              <w:contextualSpacing/>
              <w:rPr>
                <w:rFonts w:ascii="Times New Roman" w:hAnsi="Times New Roman"/>
                <w:sz w:val="20"/>
                <w:szCs w:val="20"/>
              </w:rPr>
            </w:pPr>
            <w:r w:rsidRPr="005569C4">
              <w:rPr>
                <w:rFonts w:ascii="Times New Roman" w:hAnsi="Times New Roman"/>
                <w:sz w:val="20"/>
                <w:szCs w:val="20"/>
              </w:rPr>
              <w:t>Evaluate enhancement to enable per-TRP based beam failure recovery starting with Rel-15/16 BFR as the baseline.</w:t>
            </w:r>
          </w:p>
          <w:p w14:paraId="1467F821" w14:textId="77777777" w:rsidR="00D44F43" w:rsidRPr="005569C4" w:rsidRDefault="00D44F43" w:rsidP="008728A2">
            <w:pPr>
              <w:pStyle w:val="af2"/>
              <w:widowControl/>
              <w:numPr>
                <w:ilvl w:val="0"/>
                <w:numId w:val="44"/>
              </w:numPr>
              <w:spacing w:after="0"/>
              <w:ind w:firstLineChars="0"/>
              <w:contextualSpacing/>
              <w:rPr>
                <w:rFonts w:ascii="Times New Roman" w:hAnsi="Times New Roman"/>
                <w:sz w:val="20"/>
                <w:szCs w:val="20"/>
              </w:rPr>
            </w:pPr>
            <w:r w:rsidRPr="005569C4">
              <w:rPr>
                <w:rFonts w:ascii="Times New Roman" w:hAnsi="Times New Roman"/>
                <w:sz w:val="20"/>
                <w:szCs w:val="20"/>
              </w:rPr>
              <w:t>Consider following potential enhancement aspects to enable per-TRP based beam failure recovery </w:t>
            </w:r>
          </w:p>
          <w:p w14:paraId="73A6D429" w14:textId="77777777" w:rsidR="00D44F43" w:rsidRPr="005569C4" w:rsidRDefault="00D44F43" w:rsidP="008728A2">
            <w:pPr>
              <w:pStyle w:val="af2"/>
              <w:widowControl/>
              <w:numPr>
                <w:ilvl w:val="1"/>
                <w:numId w:val="44"/>
              </w:numPr>
              <w:spacing w:after="0"/>
              <w:ind w:firstLineChars="0"/>
              <w:contextualSpacing/>
              <w:rPr>
                <w:rFonts w:ascii="Times New Roman" w:hAnsi="Times New Roman"/>
                <w:sz w:val="20"/>
                <w:szCs w:val="20"/>
              </w:rPr>
            </w:pPr>
            <w:r w:rsidRPr="005569C4">
              <w:rPr>
                <w:rFonts w:ascii="Times New Roman" w:hAnsi="Times New Roman"/>
                <w:sz w:val="20"/>
                <w:szCs w:val="20"/>
              </w:rPr>
              <w:t>Issue 1: TRP-specific BFD</w:t>
            </w:r>
          </w:p>
          <w:p w14:paraId="62261ABA" w14:textId="77777777" w:rsidR="00D44F43" w:rsidRPr="005569C4" w:rsidRDefault="00D44F43" w:rsidP="008728A2">
            <w:pPr>
              <w:pStyle w:val="af2"/>
              <w:widowControl/>
              <w:numPr>
                <w:ilvl w:val="1"/>
                <w:numId w:val="44"/>
              </w:numPr>
              <w:spacing w:after="0"/>
              <w:ind w:firstLineChars="0"/>
              <w:contextualSpacing/>
              <w:rPr>
                <w:rFonts w:ascii="Times New Roman" w:hAnsi="Times New Roman"/>
                <w:sz w:val="20"/>
                <w:szCs w:val="20"/>
              </w:rPr>
            </w:pPr>
            <w:r w:rsidRPr="005569C4">
              <w:rPr>
                <w:rFonts w:ascii="Times New Roman" w:hAnsi="Times New Roman"/>
                <w:sz w:val="20"/>
                <w:szCs w:val="20"/>
              </w:rPr>
              <w:t>Issue 2: TRP-specific new candidate beam identification</w:t>
            </w:r>
          </w:p>
          <w:p w14:paraId="6ADC46AE" w14:textId="77777777" w:rsidR="00D44F43" w:rsidRPr="005569C4" w:rsidRDefault="00D44F43" w:rsidP="008728A2">
            <w:pPr>
              <w:pStyle w:val="af2"/>
              <w:widowControl/>
              <w:numPr>
                <w:ilvl w:val="1"/>
                <w:numId w:val="44"/>
              </w:numPr>
              <w:spacing w:after="0"/>
              <w:ind w:firstLineChars="0"/>
              <w:contextualSpacing/>
              <w:rPr>
                <w:rFonts w:ascii="Times New Roman" w:hAnsi="Times New Roman"/>
                <w:sz w:val="20"/>
                <w:szCs w:val="20"/>
              </w:rPr>
            </w:pPr>
            <w:r w:rsidRPr="005569C4">
              <w:rPr>
                <w:rFonts w:ascii="Times New Roman" w:hAnsi="Times New Roman"/>
                <w:sz w:val="20"/>
                <w:szCs w:val="20"/>
              </w:rPr>
              <w:t>Issue 3: TRP-specific BFRQ</w:t>
            </w:r>
          </w:p>
          <w:p w14:paraId="1F907DBE" w14:textId="77777777" w:rsidR="00D44F43" w:rsidRPr="005569C4" w:rsidRDefault="00D44F43" w:rsidP="008728A2">
            <w:pPr>
              <w:pStyle w:val="af2"/>
              <w:widowControl/>
              <w:numPr>
                <w:ilvl w:val="1"/>
                <w:numId w:val="44"/>
              </w:numPr>
              <w:spacing w:after="0"/>
              <w:ind w:firstLineChars="0"/>
              <w:contextualSpacing/>
              <w:rPr>
                <w:rFonts w:ascii="Times New Roman" w:hAnsi="Times New Roman"/>
                <w:sz w:val="20"/>
                <w:szCs w:val="20"/>
              </w:rPr>
            </w:pPr>
            <w:r w:rsidRPr="005569C4">
              <w:rPr>
                <w:rFonts w:ascii="Times New Roman" w:hAnsi="Times New Roman"/>
                <w:sz w:val="20"/>
                <w:szCs w:val="20"/>
              </w:rPr>
              <w:lastRenderedPageBreak/>
              <w:t>Issue 4: gNB response enhancement</w:t>
            </w:r>
          </w:p>
          <w:p w14:paraId="0534B7AC" w14:textId="77777777" w:rsidR="00D44F43" w:rsidRPr="006948F8" w:rsidRDefault="00D44F43" w:rsidP="008728A2">
            <w:pPr>
              <w:pStyle w:val="af2"/>
              <w:widowControl/>
              <w:numPr>
                <w:ilvl w:val="1"/>
                <w:numId w:val="44"/>
              </w:numPr>
              <w:spacing w:after="0"/>
              <w:ind w:firstLineChars="0"/>
              <w:contextualSpacing/>
              <w:rPr>
                <w:rStyle w:val="afa"/>
                <w:rFonts w:ascii="Times New Roman" w:hAnsi="Times New Roman"/>
                <w:b w:val="0"/>
                <w:bCs w:val="0"/>
                <w:sz w:val="20"/>
                <w:szCs w:val="20"/>
              </w:rPr>
            </w:pPr>
            <w:r w:rsidRPr="005569C4">
              <w:rPr>
                <w:rFonts w:ascii="Times New Roman" w:hAnsi="Times New Roman"/>
                <w:sz w:val="20"/>
                <w:szCs w:val="20"/>
              </w:rPr>
              <w:t>Issue 5: UE behavior on QCL/spatial relation assumption/UL power control for DL and UL channels/RSs after receiving gNB response</w:t>
            </w:r>
          </w:p>
        </w:tc>
      </w:tr>
    </w:tbl>
    <w:p w14:paraId="366A0C84" w14:textId="77777777" w:rsidR="00D44F43" w:rsidRDefault="00D44F43" w:rsidP="00D44F43">
      <w:pPr>
        <w:rPr>
          <w:rStyle w:val="afa"/>
          <w:color w:val="000000"/>
          <w:szCs w:val="20"/>
          <w:highlight w:val="green"/>
        </w:rPr>
      </w:pPr>
    </w:p>
    <w:p w14:paraId="1D6F0390" w14:textId="77777777" w:rsidR="00D44F43" w:rsidRDefault="00D44F43" w:rsidP="00D44F43">
      <w:r>
        <w:rPr>
          <w:rFonts w:hint="eastAsia"/>
        </w:rPr>
        <w:t>R</w:t>
      </w:r>
      <w:r>
        <w:t>el-16 has specified two types of MTRP operation: single-DCI-based MTRP and multi-DCI-based MTRP</w:t>
      </w:r>
      <w:r>
        <w:rPr>
          <w:rFonts w:hint="eastAsia"/>
        </w:rPr>
        <w:t>,</w:t>
      </w:r>
      <w:r>
        <w:t xml:space="preserve"> both of which should be considered for BFR enhancement. Even though single-DCI-based MTRP is designed to conquer the possible blockage happened in FR2 by transmitting different layers or frequency resources of a PDSCH or PDSCH transmission occasions from two TRPs, the network would achieve more reliable PDCCH transmission or better PDSCH/PUSCH transmission scheme if the network was able to know beam failure of the radio link between either TRP and the UE in time.</w:t>
      </w:r>
    </w:p>
    <w:p w14:paraId="46E87C76" w14:textId="12613A67" w:rsidR="00D44F43" w:rsidRDefault="00D44F43" w:rsidP="00D44F43">
      <w:r>
        <w:t>In multi-DCI-based MTRP operation, TRP can be identified explicitly by the configured CORESETPoolIndex. However, it is not the case for single-DCI-based MTRP scenario to distinguish TRPs without explicit TRP index for use. A common TRP-specific BFR framework for both single-DCI-based MTRP and multi-DCI-based MTRP is desired to make this feature more useful.</w:t>
      </w:r>
    </w:p>
    <w:p w14:paraId="370A3BDD" w14:textId="28A62912" w:rsidR="00F07E90" w:rsidRPr="00F31B02" w:rsidRDefault="00F07E90" w:rsidP="00D44F43">
      <w:pPr>
        <w:rPr>
          <w:rFonts w:eastAsiaTheme="minorEastAsia"/>
          <w:lang w:eastAsia="zh-CN"/>
        </w:rPr>
      </w:pPr>
      <w:r>
        <w:rPr>
          <w:rFonts w:eastAsiaTheme="minorEastAsia"/>
          <w:lang w:eastAsia="zh-CN"/>
        </w:rPr>
        <w:t>BFR procedure may be different</w:t>
      </w:r>
      <w:r w:rsidR="00EB798D">
        <w:rPr>
          <w:rFonts w:eastAsiaTheme="minorEastAsia"/>
          <w:lang w:eastAsia="zh-CN"/>
        </w:rPr>
        <w:t xml:space="preserve"> from legacy procedure</w:t>
      </w:r>
      <w:r>
        <w:rPr>
          <w:rFonts w:eastAsiaTheme="minorEastAsia"/>
          <w:lang w:eastAsia="zh-CN"/>
        </w:rPr>
        <w:t xml:space="preserve"> considering the number of beam links in beam failure, as when BFR occurs in one of the TRP</w:t>
      </w:r>
      <w:r w:rsidR="00EB798D">
        <w:rPr>
          <w:rFonts w:eastAsiaTheme="minorEastAsia"/>
          <w:lang w:eastAsia="zh-CN"/>
        </w:rPr>
        <w:t>s</w:t>
      </w:r>
      <w:r>
        <w:rPr>
          <w:rFonts w:eastAsiaTheme="minorEastAsia"/>
          <w:lang w:eastAsia="zh-CN"/>
        </w:rPr>
        <w:t>, there is another beam link still on so that BFRQ and BFRR can be transmitted by the good radio link</w:t>
      </w:r>
      <w:r w:rsidR="00E27F68">
        <w:rPr>
          <w:rFonts w:eastAsiaTheme="minorEastAsia"/>
          <w:lang w:eastAsia="zh-CN"/>
        </w:rPr>
        <w:t>,</w:t>
      </w:r>
      <w:r>
        <w:rPr>
          <w:rFonts w:eastAsiaTheme="minorEastAsia"/>
          <w:lang w:eastAsia="zh-CN"/>
        </w:rPr>
        <w:t xml:space="preserve"> </w:t>
      </w:r>
      <w:r w:rsidR="00E27F68">
        <w:rPr>
          <w:rFonts w:eastAsiaTheme="minorEastAsia"/>
          <w:lang w:eastAsia="zh-CN"/>
        </w:rPr>
        <w:t>w</w:t>
      </w:r>
      <w:r>
        <w:rPr>
          <w:rFonts w:eastAsiaTheme="minorEastAsia"/>
          <w:lang w:eastAsia="zh-CN"/>
        </w:rPr>
        <w:t>hile it is not the case for BFR occurring in both TRPs.</w:t>
      </w:r>
    </w:p>
    <w:p w14:paraId="38DC2ADA" w14:textId="24BAFB0E" w:rsidR="00D44F43" w:rsidRPr="00F31B02" w:rsidRDefault="00D44F43" w:rsidP="00F62789">
      <w:r w:rsidRPr="00F31B02">
        <w:t xml:space="preserve">BFR is a feature that requires close interaction between PHY layer and high layer such as MAC layer. For example, </w:t>
      </w:r>
      <w:r w:rsidR="009043B7" w:rsidRPr="00F31B02">
        <w:t xml:space="preserve">BFD and beam failure declaration is a combined L1/L2 procedure where </w:t>
      </w:r>
      <w:r w:rsidR="009043B7">
        <w:t xml:space="preserve">MAC layer declares beam failure based on the BFIs provided by </w:t>
      </w:r>
      <w:r w:rsidR="009043B7" w:rsidRPr="00F31B02">
        <w:t>L1</w:t>
      </w:r>
      <w:r w:rsidR="00F62789">
        <w:t>,</w:t>
      </w:r>
      <w:r w:rsidR="009043B7">
        <w:t xml:space="preserve"> </w:t>
      </w:r>
      <w:r w:rsidR="00F62789">
        <w:t>n</w:t>
      </w:r>
      <w:r w:rsidR="009043B7">
        <w:t xml:space="preserve">ew candidate beam is </w:t>
      </w:r>
      <w:r w:rsidR="009043B7" w:rsidRPr="009043B7">
        <w:t xml:space="preserve">selected by MAC layer based on L1-RSRP measurements provided by the </w:t>
      </w:r>
      <w:r w:rsidR="009043B7">
        <w:t>PHY</w:t>
      </w:r>
      <w:r w:rsidR="009043B7" w:rsidRPr="009043B7">
        <w:t xml:space="preserve"> layer</w:t>
      </w:r>
      <w:r w:rsidR="00F62789">
        <w:t xml:space="preserve">, and finally unsuccessful beam recovery leads to declaration of RLF and subsequent RRC level recovery procedure. If TRP-specific BFR is supported, higher layer work may be needed. Independent BFI counting and beam failure declaration may be performed on TRP level, new candidate beam may be selected from candidate beams other than the </w:t>
      </w:r>
      <w:r w:rsidR="00F07E90">
        <w:t>two TRPs for current transmission, beam reset may consider the number of TRPs in beam failure and MTRP mode.</w:t>
      </w:r>
      <w:r w:rsidR="00121F75">
        <w:t xml:space="preserve"> RAN2’s work is expected to support TRP-specific BFR procedures.</w:t>
      </w:r>
    </w:p>
    <w:p w14:paraId="5FFB89D7" w14:textId="2612513A" w:rsidR="00D44F43" w:rsidRDefault="00D44F43" w:rsidP="00D44F43">
      <w:pPr>
        <w:pStyle w:val="proposal"/>
      </w:pPr>
      <w:r>
        <w:t>TRP-specific BFR should be a</w:t>
      </w:r>
      <w:r w:rsidRPr="00A66F00">
        <w:t xml:space="preserve">pplicable to both </w:t>
      </w:r>
      <w:r>
        <w:t>multi</w:t>
      </w:r>
      <w:r w:rsidRPr="00A66F00">
        <w:t>-DCI</w:t>
      </w:r>
      <w:r>
        <w:t>-</w:t>
      </w:r>
      <w:r w:rsidRPr="00A66F00">
        <w:t xml:space="preserve">based MTRP and </w:t>
      </w:r>
      <w:r>
        <w:t>single</w:t>
      </w:r>
      <w:r w:rsidRPr="00A66F00">
        <w:t>-DCI</w:t>
      </w:r>
      <w:r>
        <w:t>-</w:t>
      </w:r>
      <w:r w:rsidRPr="00A66F00">
        <w:t>based MTRP</w:t>
      </w:r>
      <w:r w:rsidR="00F07E90">
        <w:t>.</w:t>
      </w:r>
    </w:p>
    <w:p w14:paraId="27C2DA2A" w14:textId="04E2F86E" w:rsidR="00F07E90" w:rsidRPr="00F07E90" w:rsidRDefault="00F07E90" w:rsidP="00F07E90">
      <w:pPr>
        <w:pStyle w:val="proposal"/>
      </w:pPr>
      <w:r w:rsidRPr="00F07E90">
        <w:t>Consider BFR for both partial TRP and all TRPs</w:t>
      </w:r>
      <w:r>
        <w:t>.</w:t>
      </w:r>
    </w:p>
    <w:p w14:paraId="713A1DBB" w14:textId="3F2FB4EA" w:rsidR="00D44F43" w:rsidRPr="008728A2" w:rsidRDefault="00D44F43" w:rsidP="00F31B02">
      <w:pPr>
        <w:pStyle w:val="proposal"/>
        <w:rPr>
          <w:rFonts w:eastAsiaTheme="minorEastAsia"/>
        </w:rPr>
      </w:pPr>
      <w:r>
        <w:t>Send LS to RAN2 to inform RAN1’s intention on supporting TRP-specific BFR procedures.</w:t>
      </w:r>
    </w:p>
    <w:p w14:paraId="5D938D09" w14:textId="77777777" w:rsidR="00D44F43" w:rsidRDefault="00D44F43" w:rsidP="00D44F43">
      <w:pPr>
        <w:pStyle w:val="title2"/>
        <w:spacing w:before="120"/>
      </w:pPr>
      <w:r>
        <w:t xml:space="preserve">Issue 1: TRP-specific </w:t>
      </w:r>
      <w:r>
        <w:rPr>
          <w:rFonts w:hint="eastAsia"/>
        </w:rPr>
        <w:t>B</w:t>
      </w:r>
      <w:r>
        <w:t>FD-RS</w:t>
      </w:r>
    </w:p>
    <w:p w14:paraId="00968716" w14:textId="77777777" w:rsidR="00D44F43" w:rsidRDefault="00D44F43" w:rsidP="00D44F43">
      <w:r>
        <w:t xml:space="preserve">No matter it is single-DCI-based MTRP or multi-DCI-based MTRP, two sets of BFD-RS, e.g., </w:t>
      </w:r>
      <m:oMath>
        <m:sSub>
          <m:sSubPr>
            <m:ctrlPr>
              <w:rPr>
                <w:rFonts w:ascii="Cambria Math" w:hAnsi="Cambria Math"/>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Pr>
          <w:rFonts w:hint="eastAsia"/>
        </w:rPr>
        <w:t>,</w:t>
      </w:r>
      <w:r>
        <w:t xml:space="preserve"> </w:t>
      </w:r>
      <m:oMath>
        <m:sSub>
          <m:sSubPr>
            <m:ctrlPr>
              <w:rPr>
                <w:rFonts w:ascii="Cambria Math" w:hAnsi="Cambria Math"/>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Pr>
          <w:rFonts w:hint="eastAsia"/>
        </w:rPr>
        <w:t>,</w:t>
      </w:r>
      <w:r>
        <w:t xml:space="preserve"> can be configured</w:t>
      </w:r>
      <w:r w:rsidRPr="009E3686">
        <w:t xml:space="preserve"> </w:t>
      </w:r>
      <w:r>
        <w:t xml:space="preserve">by the higher layer parameter </w:t>
      </w:r>
      <w:r w:rsidRPr="009E3686">
        <w:t>failureDetectionResources</w:t>
      </w:r>
      <w:r>
        <w:t>, each set consisting of the BFD-RS(s) associating to one TRP. In such cases, the UE can indicate to the MAC layer a beam failure event when the</w:t>
      </w:r>
      <w:r w:rsidRPr="008C57D6">
        <w:t xml:space="preserve"> hypothetical</w:t>
      </w:r>
      <w:r>
        <w:t xml:space="preserve"> </w:t>
      </w:r>
      <w:r w:rsidRPr="008C57D6">
        <w:t>error rate</w:t>
      </w:r>
      <w:r>
        <w:t xml:space="preserve"> measurements of all </w:t>
      </w:r>
      <w:r>
        <w:rPr>
          <w:rFonts w:hint="eastAsia"/>
        </w:rPr>
        <w:t>BF</w:t>
      </w:r>
      <w:r>
        <w:t>D-RSs in either BFD-RS set are below the threshold.</w:t>
      </w:r>
    </w:p>
    <w:p w14:paraId="29C9114A" w14:textId="2F688355" w:rsidR="00D44F43" w:rsidRDefault="00121F75" w:rsidP="00D44F43">
      <w:r>
        <w:t xml:space="preserve">From </w:t>
      </w:r>
      <w:r w:rsidR="00D44F43">
        <w:rPr>
          <w:rFonts w:hint="eastAsia"/>
        </w:rPr>
        <w:t>M</w:t>
      </w:r>
      <w:r w:rsidR="00D44F43">
        <w:t>AC layer</w:t>
      </w:r>
      <w:r>
        <w:t xml:space="preserve"> perspective, </w:t>
      </w:r>
      <w:r w:rsidR="00D44F43">
        <w:t>dedicated counter and timer per TRP or BFD RS set</w:t>
      </w:r>
      <w:r>
        <w:t xml:space="preserve"> may be needed</w:t>
      </w:r>
      <w:r w:rsidR="00D44F43">
        <w:t xml:space="preserve"> </w:t>
      </w:r>
      <w:r w:rsidR="00D44F43">
        <w:rPr>
          <w:rFonts w:hint="eastAsia"/>
        </w:rPr>
        <w:t>t</w:t>
      </w:r>
      <w:r w:rsidR="00D44F43">
        <w:t>o process TRP-specific BFR separately. If</w:t>
      </w:r>
      <w:r>
        <w:t xml:space="preserve"> it</w:t>
      </w:r>
      <w:r w:rsidR="00D44F43">
        <w:t xml:space="preserve"> decides to use TRP-specific counter and timer, MAC layer would require PHY layer to indicate the ID of the TRP or BFD RS set in failure in BFI to let the MAC layer process on the corresponding counter and timer accordingly. Anyhow, it is up to RAN2 design on the TRP-specific beam failure event declaration with TRP-specific BFD-RS configuration.</w:t>
      </w:r>
    </w:p>
    <w:p w14:paraId="21A90380" w14:textId="052E3DA4" w:rsidR="00D44F43" w:rsidRDefault="00D44F43" w:rsidP="00D44F43">
      <w:pPr>
        <w:pStyle w:val="proposal"/>
      </w:pPr>
      <w:r>
        <w:t>For TRP-specific BFR for</w:t>
      </w:r>
      <w:r w:rsidRPr="00A66F00">
        <w:t xml:space="preserve"> </w:t>
      </w:r>
      <w:r>
        <w:t>multi</w:t>
      </w:r>
      <w:r w:rsidRPr="00A66F00">
        <w:t>-DCI</w:t>
      </w:r>
      <w:r>
        <w:t>-</w:t>
      </w:r>
      <w:r w:rsidRPr="00A66F00">
        <w:t xml:space="preserve">based MTRP and </w:t>
      </w:r>
      <w:r>
        <w:t>single</w:t>
      </w:r>
      <w:r w:rsidRPr="00A66F00">
        <w:t>-DCI</w:t>
      </w:r>
      <w:r>
        <w:t>-</w:t>
      </w:r>
      <w:r w:rsidRPr="00A66F00">
        <w:t>based MTRP</w:t>
      </w:r>
      <w:r>
        <w:rPr>
          <w:rFonts w:hint="eastAsia"/>
        </w:rPr>
        <w:t>,</w:t>
      </w:r>
      <w:r>
        <w:t xml:space="preserve"> two sets of BFD-RS can be configured, each containing BF</w:t>
      </w:r>
      <w:r>
        <w:rPr>
          <w:rFonts w:hint="eastAsia"/>
        </w:rPr>
        <w:t>D-RS</w:t>
      </w:r>
      <w:r>
        <w:t xml:space="preserve"> for one TRP.</w:t>
      </w:r>
    </w:p>
    <w:p w14:paraId="2609EE8C" w14:textId="77777777" w:rsidR="00D44F43" w:rsidRDefault="00D44F43" w:rsidP="00D44F43">
      <w:pPr>
        <w:pStyle w:val="title2"/>
      </w:pPr>
      <w:r>
        <w:t xml:space="preserve">Issue 2: </w:t>
      </w:r>
      <w:r w:rsidRPr="005569C4">
        <w:t>TRP-specific new candidate beam identification</w:t>
      </w:r>
    </w:p>
    <w:p w14:paraId="66112F93" w14:textId="099649C2" w:rsidR="00D44F43" w:rsidRDefault="00D44F43" w:rsidP="00D44F43">
      <w:pPr>
        <w:rPr>
          <w:rFonts w:eastAsiaTheme="minorEastAsia"/>
          <w:lang w:eastAsia="zh-CN"/>
        </w:rPr>
      </w:pPr>
      <w:r w:rsidRPr="00121F75">
        <w:rPr>
          <w:rFonts w:eastAsiaTheme="minorEastAsia"/>
          <w:lang w:eastAsia="zh-CN"/>
        </w:rPr>
        <w:t>To fully leverage the benefit of MTRP operation, UE should be able to freely select the optimal TRPs that can provide the good radio links.</w:t>
      </w:r>
      <w:r w:rsidRPr="00F31B02">
        <w:rPr>
          <w:rFonts w:eastAsiaTheme="minorEastAsia"/>
          <w:lang w:eastAsia="zh-CN"/>
        </w:rPr>
        <w:t xml:space="preserve"> New candidate beams of more</w:t>
      </w:r>
      <w:r w:rsidR="00121F75" w:rsidRPr="00F31B02">
        <w:rPr>
          <w:rFonts w:eastAsiaTheme="minorEastAsia"/>
          <w:lang w:eastAsia="zh-CN"/>
        </w:rPr>
        <w:t xml:space="preserve"> other</w:t>
      </w:r>
      <w:r w:rsidRPr="00F31B02">
        <w:rPr>
          <w:rFonts w:eastAsiaTheme="minorEastAsia"/>
          <w:lang w:eastAsia="zh-CN"/>
        </w:rPr>
        <w:t xml:space="preserve"> TRPs can be configured in the candidate beam set</w:t>
      </w:r>
      <w:r w:rsidRPr="00121F75">
        <w:rPr>
          <w:rFonts w:eastAsiaTheme="minorEastAsia"/>
          <w:lang w:eastAsia="zh-CN"/>
        </w:rPr>
        <w:t>.</w:t>
      </w:r>
      <w:r>
        <w:rPr>
          <w:rFonts w:eastAsiaTheme="minorEastAsia"/>
          <w:lang w:eastAsia="zh-CN"/>
        </w:rPr>
        <w:t xml:space="preserve"> </w:t>
      </w:r>
    </w:p>
    <w:p w14:paraId="3C5AF584" w14:textId="10F0E341" w:rsidR="00D44F43" w:rsidRDefault="00D44F43" w:rsidP="00D44F43">
      <w:pPr>
        <w:rPr>
          <w:rFonts w:eastAsiaTheme="minorEastAsia"/>
          <w:lang w:eastAsia="zh-CN"/>
        </w:rPr>
      </w:pPr>
      <w:r>
        <w:rPr>
          <w:rFonts w:eastAsiaTheme="minorEastAsia" w:hint="eastAsia"/>
          <w:lang w:eastAsia="zh-CN"/>
        </w:rPr>
        <w:t>I</w:t>
      </w:r>
      <w:r>
        <w:rPr>
          <w:rFonts w:eastAsiaTheme="minorEastAsia"/>
          <w:lang w:eastAsia="zh-CN"/>
        </w:rPr>
        <w:t>f BFR occurs for one TRP, it is desired to select a new beam other than the one pointing to the TRP in good radio link</w:t>
      </w:r>
      <w:r w:rsidR="00A66528">
        <w:rPr>
          <w:rFonts w:eastAsiaTheme="minorEastAsia"/>
          <w:lang w:eastAsia="zh-CN"/>
        </w:rPr>
        <w:t>,</w:t>
      </w:r>
      <w:r>
        <w:rPr>
          <w:rFonts w:eastAsiaTheme="minorEastAsia"/>
          <w:lang w:eastAsia="zh-CN"/>
        </w:rPr>
        <w:t xml:space="preserve"> try</w:t>
      </w:r>
      <w:r w:rsidR="00A66528">
        <w:rPr>
          <w:rFonts w:eastAsiaTheme="minorEastAsia"/>
          <w:lang w:eastAsia="zh-CN"/>
        </w:rPr>
        <w:t>ing</w:t>
      </w:r>
      <w:r>
        <w:rPr>
          <w:rFonts w:eastAsiaTheme="minorEastAsia"/>
          <w:lang w:eastAsia="zh-CN"/>
        </w:rPr>
        <w:t xml:space="preserve"> to maintain radio links to two TRPs for the sake of the reliability or throughput by MTRP operation. To achieve this, </w:t>
      </w:r>
      <w:r w:rsidR="00D0163D">
        <w:rPr>
          <w:rFonts w:eastAsiaTheme="minorEastAsia"/>
          <w:lang w:eastAsia="zh-CN"/>
        </w:rPr>
        <w:t xml:space="preserve">TRP-specific candidate beam sets can be configured </w:t>
      </w:r>
      <w:r>
        <w:rPr>
          <w:rFonts w:eastAsiaTheme="minorEastAsia"/>
          <w:lang w:eastAsia="zh-CN"/>
        </w:rPr>
        <w:t xml:space="preserve">to tell the UE the valid candidate beams for either </w:t>
      </w:r>
      <w:r w:rsidR="00D0163D">
        <w:rPr>
          <w:rFonts w:eastAsiaTheme="minorEastAsia"/>
          <w:lang w:eastAsia="zh-CN"/>
        </w:rPr>
        <w:t>TRP/</w:t>
      </w:r>
      <w:r>
        <w:rPr>
          <w:rFonts w:eastAsiaTheme="minorEastAsia"/>
          <w:lang w:eastAsia="zh-CN"/>
        </w:rPr>
        <w:t>BFD-RS set from which the UE can select. For example, two candidate beam sets can be configured, each associating with a BFD-RS set and including the candidate beams of more TRPs that the UE can select. Or</w:t>
      </w:r>
      <w:r w:rsidR="00D0163D">
        <w:rPr>
          <w:rFonts w:eastAsiaTheme="minorEastAsia"/>
          <w:lang w:eastAsia="zh-CN"/>
        </w:rPr>
        <w:t xml:space="preserve"> the UE can be configured </w:t>
      </w:r>
      <w:r>
        <w:rPr>
          <w:rFonts w:eastAsiaTheme="minorEastAsia"/>
          <w:lang w:eastAsia="zh-CN"/>
        </w:rPr>
        <w:t>multiple TRP-specific candidate beam sets and avoid</w:t>
      </w:r>
      <w:r w:rsidR="00D0163D">
        <w:rPr>
          <w:rFonts w:eastAsiaTheme="minorEastAsia"/>
          <w:lang w:eastAsia="zh-CN"/>
        </w:rPr>
        <w:t>s new beam selection from</w:t>
      </w:r>
      <w:r>
        <w:rPr>
          <w:rFonts w:eastAsiaTheme="minorEastAsia"/>
          <w:lang w:eastAsia="zh-CN"/>
        </w:rPr>
        <w:t xml:space="preserve"> the candidate set associating </w:t>
      </w:r>
      <w:r w:rsidR="00D0163D">
        <w:rPr>
          <w:rFonts w:eastAsiaTheme="minorEastAsia"/>
          <w:lang w:eastAsia="zh-CN"/>
        </w:rPr>
        <w:t xml:space="preserve">with </w:t>
      </w:r>
      <w:r>
        <w:rPr>
          <w:rFonts w:eastAsiaTheme="minorEastAsia"/>
          <w:lang w:eastAsia="zh-CN"/>
        </w:rPr>
        <w:t xml:space="preserve">the TRP/BFD-RS set that is in beam failure. In this way, the UE can select one new beam out of the candidate beam set(s) except the beam link pair that is in use to the TRP in good radio link, rather </w:t>
      </w:r>
      <w:r>
        <w:rPr>
          <w:rFonts w:eastAsiaTheme="minorEastAsia"/>
          <w:lang w:eastAsia="zh-CN"/>
        </w:rPr>
        <w:lastRenderedPageBreak/>
        <w:t>than limiting to the beam of the TRP in beam failure. Otherwise, restricting the new candidate beam of the TRP in beam failure will achieve the inferior performance to the free selection case.</w:t>
      </w:r>
    </w:p>
    <w:p w14:paraId="08899E00" w14:textId="77777777" w:rsidR="00D44F43" w:rsidRDefault="00D44F43" w:rsidP="00D44F43">
      <w:pPr>
        <w:rPr>
          <w:rFonts w:eastAsiaTheme="minorEastAsia"/>
          <w:lang w:eastAsia="zh-CN"/>
        </w:rPr>
      </w:pPr>
      <w:r>
        <w:rPr>
          <w:rFonts w:eastAsiaTheme="minorEastAsia"/>
          <w:lang w:eastAsia="zh-CN"/>
        </w:rPr>
        <w:t>However, whether the new candidate beam can be the beam with the TRP still in good radio link other than the one still in use needs further study. If it is allowed, the network would fall back to single TRP transmission once the new candidate beam is selected as the beam of the TRP in good radio link.</w:t>
      </w:r>
    </w:p>
    <w:p w14:paraId="227F1FB2" w14:textId="77777777" w:rsidR="00D44F43" w:rsidRDefault="00D44F43" w:rsidP="00D44F43">
      <w:pPr>
        <w:rPr>
          <w:rFonts w:eastAsiaTheme="minorEastAsia"/>
          <w:lang w:eastAsia="zh-CN"/>
        </w:rPr>
      </w:pPr>
      <w:r w:rsidRPr="00F31B02">
        <w:rPr>
          <w:rFonts w:eastAsiaTheme="minorEastAsia"/>
          <w:lang w:eastAsia="zh-CN"/>
        </w:rPr>
        <w:t>For the case of BFR of both TRPs, UE can still follow existing behavior to find a single new beam and use the existing CFRA-based BFRQ procedure</w:t>
      </w:r>
      <w:r w:rsidRPr="00121F75">
        <w:rPr>
          <w:rFonts w:eastAsiaTheme="minorEastAsia"/>
          <w:lang w:eastAsia="zh-CN"/>
        </w:rPr>
        <w:t>. Otherwise, the UE would have to report more new beam indices by RACH</w:t>
      </w:r>
      <w:r>
        <w:rPr>
          <w:rFonts w:eastAsiaTheme="minorEastAsia"/>
          <w:lang w:eastAsia="zh-CN"/>
        </w:rPr>
        <w:t xml:space="preserve"> which consumes more RACH resources.</w:t>
      </w:r>
    </w:p>
    <w:p w14:paraId="01EFC443" w14:textId="77777777" w:rsidR="00D44F43" w:rsidRDefault="00D44F43" w:rsidP="00D44F43">
      <w:pPr>
        <w:pStyle w:val="proposal"/>
        <w:rPr>
          <w:rFonts w:eastAsiaTheme="minorEastAsia"/>
        </w:rPr>
      </w:pPr>
      <w:r>
        <w:rPr>
          <w:rFonts w:eastAsiaTheme="minorEastAsia"/>
        </w:rPr>
        <w:t>For TRP-specific new candidate beam identification,</w:t>
      </w:r>
    </w:p>
    <w:p w14:paraId="6648F496" w14:textId="25A33515" w:rsidR="00D44F43" w:rsidRDefault="00D0163D" w:rsidP="00D44F43">
      <w:pPr>
        <w:pStyle w:val="boldbullet1"/>
      </w:pPr>
      <w:r>
        <w:t xml:space="preserve">Support TRP/BFD-RS set specific </w:t>
      </w:r>
      <w:r w:rsidR="00D44F43" w:rsidRPr="00FC2016">
        <w:t>candidate beam</w:t>
      </w:r>
      <w:r>
        <w:t xml:space="preserve"> set</w:t>
      </w:r>
      <w:r w:rsidR="00D44F43" w:rsidRPr="00FC2016">
        <w:t xml:space="preserve">s </w:t>
      </w:r>
      <w:r>
        <w:t>configuration</w:t>
      </w:r>
      <w:r w:rsidR="00D44F43">
        <w:t>.</w:t>
      </w:r>
    </w:p>
    <w:p w14:paraId="17DC0BD1" w14:textId="77777777" w:rsidR="00D44F43" w:rsidRDefault="00D44F43" w:rsidP="00D44F43">
      <w:pPr>
        <w:pStyle w:val="boldbullet1"/>
      </w:pPr>
      <w:r w:rsidRPr="00FC2016">
        <w:t xml:space="preserve">If BFR occurs for one TRP, </w:t>
      </w:r>
      <w:r>
        <w:t>the UE</w:t>
      </w:r>
      <w:r w:rsidRPr="00FC2016">
        <w:t xml:space="preserve"> select a new beam other than the one pointing to the TRP in good radio link</w:t>
      </w:r>
      <w:r>
        <w:t>.</w:t>
      </w:r>
    </w:p>
    <w:p w14:paraId="6FBE1BED" w14:textId="77777777" w:rsidR="00D44F43" w:rsidRDefault="00D44F43" w:rsidP="00D44F43">
      <w:pPr>
        <w:pStyle w:val="boldbullet1"/>
      </w:pPr>
      <w:r w:rsidRPr="00FC2016">
        <w:t xml:space="preserve">For the case </w:t>
      </w:r>
      <w:r>
        <w:rPr>
          <w:rFonts w:hint="eastAsia"/>
        </w:rPr>
        <w:t>w</w:t>
      </w:r>
      <w:r>
        <w:t>hen</w:t>
      </w:r>
      <w:r w:rsidRPr="00FC2016">
        <w:t xml:space="preserve"> both TRPs</w:t>
      </w:r>
      <w:r>
        <w:t xml:space="preserve"> fail</w:t>
      </w:r>
      <w:r w:rsidRPr="00FC2016">
        <w:t>, UE can still follow existing behavior to find a single new beam and use the existing CFRA-based BFRQ procedure.</w:t>
      </w:r>
    </w:p>
    <w:p w14:paraId="697CEE69" w14:textId="77777777" w:rsidR="00D44F43" w:rsidRDefault="00D44F43" w:rsidP="00D44F43">
      <w:pPr>
        <w:pStyle w:val="title2"/>
        <w:spacing w:before="120"/>
      </w:pPr>
      <w:r>
        <w:t>Issue 3: TRP-specific BFRQ</w:t>
      </w:r>
    </w:p>
    <w:p w14:paraId="78D3295A" w14:textId="77777777" w:rsidR="00D44F43" w:rsidRDefault="00D44F43" w:rsidP="00D44F43">
      <w:r>
        <w:t>One of the benefits of TRP-specific BFR is that a UE connecting with multiple TRPs can help itself avoid the break of all radio links. This can also be reflected by the beam failure recovery request reliability. The BFRQ can be transmitted through the good radio link to the TRP not in beam failure.</w:t>
      </w:r>
    </w:p>
    <w:p w14:paraId="57E66186" w14:textId="77777777" w:rsidR="00D44F43" w:rsidRDefault="00D44F43" w:rsidP="00D44F43">
      <w:pPr>
        <w:pStyle w:val="boldbullet2"/>
      </w:pPr>
      <w:r>
        <w:t xml:space="preserve">Case of </w:t>
      </w:r>
      <w:r>
        <w:rPr>
          <w:rFonts w:hint="eastAsia"/>
        </w:rPr>
        <w:t>B</w:t>
      </w:r>
      <w:r>
        <w:t>FR of one TRP</w:t>
      </w:r>
    </w:p>
    <w:p w14:paraId="3C382706" w14:textId="77777777" w:rsidR="00D44F43" w:rsidRDefault="00D44F43" w:rsidP="00D44F43">
      <w:r>
        <w:t>Similar to SCell BFR, when BFR occurs for one TRP, MAC CE-based BFRQ transmission can be firstly used to carry more beam failure information, such as the BFD-RS set ID of the TRP in beam failure. Having the network acknowledge the TRP in beam failure is useful to let the network use the good TRP to maintain the good radio link and recover the failed one. PUSCH MAC CE transmission can be on any first PUSCH or on the first PUSCH towards the TRP in good radio link.</w:t>
      </w:r>
    </w:p>
    <w:p w14:paraId="513DE6BF" w14:textId="77777777" w:rsidR="00D44F43" w:rsidRDefault="00D44F43" w:rsidP="00D44F43">
      <w:r>
        <w:t xml:space="preserve">A UE can also be configured with two PUCCH-BFR resources, each associating with a TRP/BFD-RS set. When the UE decides to transmit SR on PUCCH-BFR to request a UL grant for MAC CE with BFRQ, the UE can select the PUCCH-BFR resource corresponding to the TRP in beam failure to inform the network which TRP is in beam </w:t>
      </w:r>
      <w:r w:rsidRPr="00656934">
        <w:t xml:space="preserve">failure. </w:t>
      </w:r>
      <w:r w:rsidRPr="00F31B02">
        <w:t>In addition, the UE can apply the beam towards the good TRP for the PUCCH-BFR transmission.</w:t>
      </w:r>
    </w:p>
    <w:p w14:paraId="4ECA17DC" w14:textId="77777777" w:rsidR="00D44F43" w:rsidRDefault="00D44F43" w:rsidP="00D44F43">
      <w:pPr>
        <w:pStyle w:val="boldbullet2"/>
      </w:pPr>
      <w:r>
        <w:t xml:space="preserve">Case of </w:t>
      </w:r>
      <w:r>
        <w:rPr>
          <w:rFonts w:hint="eastAsia"/>
        </w:rPr>
        <w:t>B</w:t>
      </w:r>
      <w:r>
        <w:t>FR of both TRPs</w:t>
      </w:r>
    </w:p>
    <w:p w14:paraId="3A023108" w14:textId="77777777" w:rsidR="00D44F43" w:rsidRDefault="00D44F43" w:rsidP="00D44F43">
      <w:r>
        <w:t>For the cased of BFR of both TRPs, there is no need to inform the network which TRP is in beam failure so the legacy BFRQ procedure for single TRP can be applied, i.e., using CFRA if CFRA RACH resource has been configured for BFR and a new beam is found, or using CB</w:t>
      </w:r>
      <w:r>
        <w:rPr>
          <w:rFonts w:hint="eastAsia"/>
          <w:lang w:eastAsia="zh-CN"/>
        </w:rPr>
        <w:t>RA</w:t>
      </w:r>
      <w:r>
        <w:t>. When the network receives BFRQ on RACH, it knows that both TRPs are in beam failure.</w:t>
      </w:r>
    </w:p>
    <w:p w14:paraId="011FDF25" w14:textId="77777777" w:rsidR="00D44F43" w:rsidRDefault="00D44F43" w:rsidP="00D44F43">
      <w:r>
        <w:t>As a more common case, BFR would not happen to both TRPs simultaneously. That is, for instance, BFR could happen to TRP1 when TRP2 is in the process of declaring a beam failure or sending BFRQ. For such cases, the UE can stop the BFRQ procedure to save the BFRQ effort and power, for example, the UE will stop transmitting the MAC CE before its actual transmission and perform RACH procedure as described above.</w:t>
      </w:r>
    </w:p>
    <w:p w14:paraId="3EC03CBF" w14:textId="77777777" w:rsidR="00D44F43" w:rsidRDefault="00D44F43" w:rsidP="00D44F43">
      <w:pPr>
        <w:pStyle w:val="proposal"/>
      </w:pPr>
      <w:r>
        <w:t>For TRP-specific BFRQ,</w:t>
      </w:r>
    </w:p>
    <w:p w14:paraId="6FE74EF7" w14:textId="0138366F" w:rsidR="00D44F43" w:rsidRDefault="00D44F43" w:rsidP="00D44F43">
      <w:pPr>
        <w:pStyle w:val="boldbullet1"/>
      </w:pPr>
      <w:r>
        <w:t xml:space="preserve">For the case of </w:t>
      </w:r>
      <w:r>
        <w:rPr>
          <w:rFonts w:hint="eastAsia"/>
        </w:rPr>
        <w:t>BFR</w:t>
      </w:r>
      <w:r>
        <w:t xml:space="preserve"> of one TRP, use MAC CE to transmit the BFRQ carrying the ID of TRP/BFD-RS set in beam failure and new beam indicator</w:t>
      </w:r>
      <w:r w:rsidR="006C047E">
        <w:t>.</w:t>
      </w:r>
    </w:p>
    <w:p w14:paraId="3DE8E803" w14:textId="3F732226" w:rsidR="00BD6F10" w:rsidRDefault="00BD6F10" w:rsidP="002A10D3">
      <w:pPr>
        <w:pStyle w:val="boldbullet1"/>
      </w:pPr>
      <w:r>
        <w:t xml:space="preserve">For the case of </w:t>
      </w:r>
      <w:r>
        <w:rPr>
          <w:rFonts w:hint="eastAsia"/>
        </w:rPr>
        <w:t>BFR</w:t>
      </w:r>
      <w:r>
        <w:t xml:space="preserve"> of one TRP, the PUSCH transmitting the MAC CE for BFRQ </w:t>
      </w:r>
      <w:r w:rsidR="007E5D74">
        <w:t>can</w:t>
      </w:r>
      <w:r>
        <w:t xml:space="preserve"> be</w:t>
      </w:r>
      <w:r w:rsidR="007E5D74">
        <w:t xml:space="preserve"> selected </w:t>
      </w:r>
      <w:r>
        <w:t>towards the TRP in good radio link.</w:t>
      </w:r>
    </w:p>
    <w:p w14:paraId="2C57DBDD" w14:textId="75C50BBF" w:rsidR="006C047E" w:rsidRDefault="006C047E" w:rsidP="00D44F43">
      <w:pPr>
        <w:pStyle w:val="boldbullet1"/>
      </w:pPr>
      <w:r>
        <w:t xml:space="preserve">Support TRP/BFD-RS set specific </w:t>
      </w:r>
      <w:r>
        <w:rPr>
          <w:rFonts w:hint="eastAsia"/>
        </w:rPr>
        <w:t>P</w:t>
      </w:r>
      <w:r>
        <w:t>UCCH-BFR resources configuration.</w:t>
      </w:r>
    </w:p>
    <w:p w14:paraId="17CD4E66" w14:textId="77777777" w:rsidR="00D44F43" w:rsidRPr="008A45F4" w:rsidRDefault="00D44F43" w:rsidP="00D44F43">
      <w:pPr>
        <w:pStyle w:val="boldbullet1"/>
      </w:pPr>
      <w:r>
        <w:t>For the case of BFR of both TRPs, use the CFRA or CBRA to transmit the BFRQ.</w:t>
      </w:r>
    </w:p>
    <w:p w14:paraId="0F6DC93D" w14:textId="77777777" w:rsidR="00D44F43" w:rsidRDefault="00D44F43" w:rsidP="00D44F43">
      <w:pPr>
        <w:pStyle w:val="title2"/>
      </w:pPr>
      <w:r>
        <w:t xml:space="preserve">Issue 4: </w:t>
      </w:r>
      <w:r w:rsidRPr="008B4D6E">
        <w:t>gNB response enhancement</w:t>
      </w:r>
    </w:p>
    <w:p w14:paraId="01CDDFF0" w14:textId="5755B986" w:rsidR="00D44F43" w:rsidRDefault="00D44F43" w:rsidP="00D44F43">
      <w:pPr>
        <w:rPr>
          <w:rFonts w:eastAsiaTheme="minorEastAsia"/>
          <w:lang w:eastAsia="zh-CN"/>
        </w:rPr>
      </w:pPr>
      <w:r>
        <w:rPr>
          <w:rFonts w:eastAsiaTheme="minorEastAsia"/>
          <w:lang w:eastAsia="zh-CN"/>
        </w:rPr>
        <w:t>For the case of BFR of one TRP, after the UE transmit</w:t>
      </w:r>
      <w:r w:rsidR="00CC578D">
        <w:rPr>
          <w:rFonts w:eastAsiaTheme="minorEastAsia"/>
          <w:lang w:eastAsia="zh-CN"/>
        </w:rPr>
        <w:t>s</w:t>
      </w:r>
      <w:r>
        <w:rPr>
          <w:rFonts w:eastAsiaTheme="minorEastAsia"/>
          <w:lang w:eastAsia="zh-CN"/>
        </w:rPr>
        <w:t xml:space="preserve"> the BFRQ carrying the new beam with a first PUSCH MAC CE, it can either monitor PDCCH for the scheduling </w:t>
      </w:r>
      <w:r w:rsidRPr="00B23C82">
        <w:rPr>
          <w:rFonts w:eastAsiaTheme="minorEastAsia"/>
          <w:lang w:eastAsia="zh-CN"/>
        </w:rPr>
        <w:t>a PUSCH transmission with a same HARQ process number as for the transmission of the first PUSCH and having a toggled NDI field value</w:t>
      </w:r>
      <w:r>
        <w:rPr>
          <w:rFonts w:eastAsiaTheme="minorEastAsia"/>
          <w:lang w:eastAsia="zh-CN"/>
        </w:rPr>
        <w:t xml:space="preserve"> as the behavior designed for SCell beam failure. As another option, allowing a quick beam link re-establishment by the other good beam link,</w:t>
      </w:r>
      <w:r w:rsidRPr="00485DE2">
        <w:rPr>
          <w:rFonts w:eastAsiaTheme="minorEastAsia"/>
          <w:lang w:eastAsia="zh-CN"/>
        </w:rPr>
        <w:t xml:space="preserve"> </w:t>
      </w:r>
      <w:r>
        <w:rPr>
          <w:rFonts w:eastAsiaTheme="minorEastAsia"/>
          <w:lang w:eastAsia="zh-CN"/>
        </w:rPr>
        <w:t xml:space="preserve">the network can directly indicate new beams through MAC CE activation command for the CORESET(s) </w:t>
      </w:r>
      <w:r>
        <w:rPr>
          <w:rFonts w:eastAsiaTheme="minorEastAsia"/>
          <w:lang w:eastAsia="zh-CN"/>
        </w:rPr>
        <w:lastRenderedPageBreak/>
        <w:t>relat</w:t>
      </w:r>
      <w:r>
        <w:rPr>
          <w:rFonts w:eastAsiaTheme="minorEastAsia" w:hint="eastAsia"/>
          <w:lang w:eastAsia="zh-CN"/>
        </w:rPr>
        <w:t>ed</w:t>
      </w:r>
      <w:r>
        <w:rPr>
          <w:rFonts w:eastAsiaTheme="minorEastAsia"/>
          <w:lang w:eastAsia="zh-CN"/>
        </w:rPr>
        <w:t xml:space="preserve"> to the BFD-RS set in beam failure by the TRP in good radio link, or re-configure the CORESETs by RRC signaling after the network detects a MAC CE with BFRQ.</w:t>
      </w:r>
      <w:r w:rsidR="00422697">
        <w:rPr>
          <w:rFonts w:eastAsiaTheme="minorEastAsia"/>
          <w:lang w:eastAsia="zh-CN"/>
        </w:rPr>
        <w:t xml:space="preserve"> </w:t>
      </w:r>
      <w:r w:rsidR="00422697">
        <w:rPr>
          <w:rFonts w:eastAsiaTheme="minorEastAsia"/>
          <w:lang w:eastAsia="zh-CN"/>
        </w:rPr>
        <w:t>In addition, when the network receives the BFRQ it may trigger a beam measurement and reporting procedure to the UE by the good beam link, without any response to the BFRQ. This will enable fast beam searching to re-establish the failed beam link as soon as possible.</w:t>
      </w:r>
    </w:p>
    <w:p w14:paraId="59E60B47" w14:textId="40BEF7F9" w:rsidR="00075547" w:rsidRPr="00DE2A32" w:rsidRDefault="00D44F43" w:rsidP="00F31B02">
      <w:pPr>
        <w:pStyle w:val="proposal"/>
        <w:rPr>
          <w:rFonts w:eastAsiaTheme="minorEastAsia"/>
        </w:rPr>
      </w:pPr>
      <w:r>
        <w:t>When UE detects both beam links to two TRPs fail, legacy process on receiving the network response can be applied if only one new beam has been reported in the BFRQ.</w:t>
      </w:r>
      <w:r w:rsidR="00EB3469" w:rsidDel="00EB3469">
        <w:t xml:space="preserve"> </w:t>
      </w:r>
    </w:p>
    <w:p w14:paraId="19A6AEEB" w14:textId="77777777" w:rsidR="006C44AA" w:rsidRPr="00F31B02" w:rsidRDefault="00075547">
      <w:pPr>
        <w:pStyle w:val="proposal"/>
        <w:rPr>
          <w:rFonts w:eastAsiaTheme="minorEastAsia"/>
        </w:rPr>
      </w:pPr>
      <w:r w:rsidRPr="00FD4A98">
        <w:t>For the case of BFR of one TRP</w:t>
      </w:r>
      <w:r w:rsidR="006C44AA">
        <w:t>,</w:t>
      </w:r>
    </w:p>
    <w:p w14:paraId="6EFFBC7C" w14:textId="0AC9DB6C" w:rsidR="00EB3469" w:rsidRPr="00075547" w:rsidRDefault="006C44AA" w:rsidP="00F31B02">
      <w:pPr>
        <w:pStyle w:val="boldbullet1"/>
        <w:rPr>
          <w:rFonts w:eastAsiaTheme="minorEastAsia"/>
        </w:rPr>
      </w:pPr>
      <w:r>
        <w:t>t</w:t>
      </w:r>
      <w:r w:rsidR="00075547">
        <w:t>he UE may or may not receive the BFRR after sending the BFRQ.</w:t>
      </w:r>
    </w:p>
    <w:p w14:paraId="63EEC1B4" w14:textId="4A902FB5" w:rsidR="00EB3469" w:rsidRDefault="006C44AA" w:rsidP="00F31B02">
      <w:pPr>
        <w:pStyle w:val="boldbullet1"/>
      </w:pPr>
      <w:r>
        <w:t>the</w:t>
      </w:r>
      <w:r w:rsidR="00EB3469">
        <w:t xml:space="preserve"> UE can</w:t>
      </w:r>
      <w:r w:rsidR="00EB3469">
        <w:rPr>
          <w:rFonts w:eastAsiaTheme="minorEastAsia"/>
        </w:rPr>
        <w:t xml:space="preserve"> </w:t>
      </w:r>
      <w:r w:rsidR="00DE2A32">
        <w:rPr>
          <w:rFonts w:eastAsiaTheme="minorEastAsia"/>
        </w:rPr>
        <w:t xml:space="preserve">receive BFRR by </w:t>
      </w:r>
      <w:r w:rsidR="00EB3469">
        <w:rPr>
          <w:rFonts w:eastAsiaTheme="minorEastAsia"/>
        </w:rPr>
        <w:t>legacy</w:t>
      </w:r>
      <w:r w:rsidR="00DE2A32">
        <w:rPr>
          <w:rFonts w:eastAsiaTheme="minorEastAsia"/>
        </w:rPr>
        <w:t xml:space="preserve"> procedure</w:t>
      </w:r>
      <w:r w:rsidR="00EB3469">
        <w:rPr>
          <w:rFonts w:eastAsiaTheme="minorEastAsia"/>
        </w:rPr>
        <w:t xml:space="preserve"> for MAC CE</w:t>
      </w:r>
      <w:r w:rsidR="00DE2A32">
        <w:rPr>
          <w:rFonts w:eastAsiaTheme="minorEastAsia"/>
        </w:rPr>
        <w:t xml:space="preserve"> </w:t>
      </w:r>
      <w:r w:rsidR="00EB3469">
        <w:rPr>
          <w:rFonts w:eastAsiaTheme="minorEastAsia"/>
        </w:rPr>
        <w:t>based BFR</w:t>
      </w:r>
      <w:r w:rsidR="00DE2A32">
        <w:rPr>
          <w:rFonts w:eastAsiaTheme="minorEastAsia"/>
        </w:rPr>
        <w:t>Q</w:t>
      </w:r>
      <w:r>
        <w:rPr>
          <w:rFonts w:eastAsiaTheme="minorEastAsia"/>
        </w:rPr>
        <w:t>.</w:t>
      </w:r>
    </w:p>
    <w:p w14:paraId="3B116602" w14:textId="77777777" w:rsidR="00EB3469" w:rsidRDefault="00EB3469" w:rsidP="00EB3469">
      <w:pPr>
        <w:pStyle w:val="proposal"/>
      </w:pPr>
      <w:r>
        <w:t>For the case of BFR of one TRP, a UE can receive the following signaling without BFRR:</w:t>
      </w:r>
    </w:p>
    <w:p w14:paraId="1D59353D" w14:textId="77777777" w:rsidR="00EB3469" w:rsidRDefault="00EB3469" w:rsidP="00EB3469">
      <w:pPr>
        <w:pStyle w:val="proposal"/>
        <w:numPr>
          <w:ilvl w:val="0"/>
          <w:numId w:val="53"/>
        </w:numPr>
      </w:pPr>
      <w:r>
        <w:t>a MAC CE activation command to update the TCI states for the CORESET(s) related to the TRP/BFD-RS set in beam failure; or</w:t>
      </w:r>
    </w:p>
    <w:p w14:paraId="6C3251C6" w14:textId="6A24B5A4" w:rsidR="00EB3469" w:rsidRDefault="00EB3469" w:rsidP="00F31B02">
      <w:pPr>
        <w:pStyle w:val="proposal"/>
        <w:numPr>
          <w:ilvl w:val="0"/>
          <w:numId w:val="53"/>
        </w:numPr>
      </w:pPr>
      <w:r>
        <w:t>a higher layer configuration of the CORESET(s)</w:t>
      </w:r>
      <w:r w:rsidRPr="004E77CF">
        <w:t xml:space="preserve"> </w:t>
      </w:r>
      <w:r>
        <w:t>relating to the TRP/BFD-RS set in beam failure.</w:t>
      </w:r>
    </w:p>
    <w:p w14:paraId="42228161" w14:textId="77777777" w:rsidR="00D44F43" w:rsidRDefault="00D44F43" w:rsidP="00D44F43">
      <w:pPr>
        <w:pStyle w:val="title2"/>
      </w:pPr>
      <w:r>
        <w:t>Issue 5: beam reset upon receiving BFRR and not receiving BFRR</w:t>
      </w:r>
    </w:p>
    <w:p w14:paraId="40CA4818" w14:textId="77777777" w:rsidR="00D44F43" w:rsidRPr="008728A2" w:rsidRDefault="00D44F43" w:rsidP="00D44F43">
      <w:pPr>
        <w:rPr>
          <w:rFonts w:eastAsiaTheme="minorEastAsia"/>
          <w:lang w:eastAsia="zh-CN"/>
        </w:rPr>
      </w:pPr>
      <w:r w:rsidRPr="008728A2">
        <w:rPr>
          <w:rFonts w:eastAsiaTheme="minorEastAsia"/>
          <w:lang w:eastAsia="zh-CN"/>
        </w:rPr>
        <w:t>Beam reset upon receiving BFRR should consider the MTRP mode and the number of beam links in failure</w:t>
      </w:r>
      <w:r>
        <w:rPr>
          <w:rFonts w:eastAsiaTheme="minorEastAsia"/>
          <w:lang w:eastAsia="zh-CN"/>
        </w:rPr>
        <w:t>, because multi-DCI-based MTRP maintains two CORESET groups associating with two CORESETPoolIndex, while it is not the case for single-DCI-based MTRP.</w:t>
      </w:r>
    </w:p>
    <w:p w14:paraId="2B3CA31A" w14:textId="59D1F4A6" w:rsidR="00D44F43" w:rsidRDefault="00D44F43" w:rsidP="00D44F43">
      <w:pPr>
        <w:rPr>
          <w:rFonts w:eastAsiaTheme="minorEastAsia"/>
          <w:lang w:eastAsia="zh-CN"/>
        </w:rPr>
      </w:pPr>
      <w:r w:rsidRPr="008728A2">
        <w:rPr>
          <w:rFonts w:eastAsiaTheme="minorEastAsia"/>
          <w:lang w:eastAsia="zh-CN"/>
        </w:rPr>
        <w:t xml:space="preserve">For a UE operating with </w:t>
      </w:r>
      <w:r>
        <w:rPr>
          <w:rFonts w:eastAsiaTheme="minorEastAsia"/>
          <w:lang w:eastAsia="zh-CN"/>
        </w:rPr>
        <w:t>multi</w:t>
      </w:r>
      <w:r w:rsidRPr="008728A2">
        <w:rPr>
          <w:rFonts w:eastAsiaTheme="minorEastAsia"/>
          <w:lang w:eastAsia="zh-CN"/>
        </w:rPr>
        <w:t>-DCI</w:t>
      </w:r>
      <w:r>
        <w:rPr>
          <w:rFonts w:eastAsiaTheme="minorEastAsia"/>
          <w:lang w:eastAsia="zh-CN"/>
        </w:rPr>
        <w:t>-</w:t>
      </w:r>
      <w:r w:rsidRPr="008728A2">
        <w:rPr>
          <w:rFonts w:eastAsiaTheme="minorEastAsia"/>
          <w:lang w:eastAsia="zh-CN"/>
        </w:rPr>
        <w:t xml:space="preserve">based MTRP, and in the case of BFR of one TRP, if </w:t>
      </w:r>
      <w:r>
        <w:rPr>
          <w:rFonts w:eastAsiaTheme="minorEastAsia"/>
          <w:lang w:eastAsia="zh-CN"/>
        </w:rPr>
        <w:t>it</w:t>
      </w:r>
      <w:r w:rsidRPr="008728A2">
        <w:rPr>
          <w:rFonts w:eastAsiaTheme="minorEastAsia"/>
          <w:lang w:eastAsia="zh-CN"/>
        </w:rPr>
        <w:t xml:space="preserve"> </w:t>
      </w:r>
      <w:r>
        <w:rPr>
          <w:rFonts w:eastAsiaTheme="minorEastAsia"/>
          <w:lang w:eastAsia="zh-CN"/>
        </w:rPr>
        <w:t>has found and reported</w:t>
      </w:r>
      <w:r w:rsidRPr="008728A2">
        <w:rPr>
          <w:rFonts w:eastAsiaTheme="minorEastAsia"/>
          <w:lang w:eastAsia="zh-CN"/>
        </w:rPr>
        <w:t xml:space="preserve"> the new beam,</w:t>
      </w:r>
      <w:r w:rsidR="007D2EE5">
        <w:rPr>
          <w:rFonts w:eastAsiaTheme="minorEastAsia"/>
          <w:lang w:eastAsia="zh-CN"/>
        </w:rPr>
        <w:t xml:space="preserve"> </w:t>
      </w:r>
      <w:r w:rsidRPr="008728A2">
        <w:rPr>
          <w:rFonts w:eastAsiaTheme="minorEastAsia"/>
          <w:lang w:eastAsia="zh-CN"/>
        </w:rPr>
        <w:t xml:space="preserve">the UE </w:t>
      </w:r>
      <w:r w:rsidR="00833D36">
        <w:rPr>
          <w:rFonts w:eastAsiaTheme="minorEastAsia"/>
          <w:lang w:eastAsia="zh-CN"/>
        </w:rPr>
        <w:t xml:space="preserve">may reset the beams </w:t>
      </w:r>
      <w:r w:rsidR="000E5E58">
        <w:rPr>
          <w:rFonts w:eastAsiaTheme="minorEastAsia"/>
          <w:lang w:eastAsia="zh-CN"/>
        </w:rPr>
        <w:t>to the new beam for</w:t>
      </w:r>
      <w:r w:rsidRPr="008728A2">
        <w:rPr>
          <w:rFonts w:eastAsiaTheme="minorEastAsia"/>
          <w:lang w:eastAsia="zh-CN"/>
        </w:rPr>
        <w:t xml:space="preserve"> PDCCH and PDSCH reception</w:t>
      </w:r>
      <w:r>
        <w:rPr>
          <w:rFonts w:eastAsiaTheme="minorEastAsia"/>
          <w:lang w:eastAsia="zh-CN"/>
        </w:rPr>
        <w:t>,</w:t>
      </w:r>
      <w:r w:rsidRPr="008728A2">
        <w:rPr>
          <w:rFonts w:eastAsiaTheme="minorEastAsia"/>
          <w:lang w:eastAsia="zh-CN"/>
        </w:rPr>
        <w:t xml:space="preserve"> </w:t>
      </w:r>
      <w:r w:rsidRPr="007E61E2">
        <w:rPr>
          <w:rFonts w:eastAsiaTheme="minorEastAsia"/>
          <w:lang w:eastAsia="zh-CN"/>
        </w:rPr>
        <w:t xml:space="preserve">associating with the CORESETPoolIndex which has been </w:t>
      </w:r>
      <w:r w:rsidR="007D2EE5">
        <w:rPr>
          <w:rFonts w:eastAsiaTheme="minorEastAsia"/>
          <w:lang w:eastAsia="zh-CN"/>
        </w:rPr>
        <w:t>declared</w:t>
      </w:r>
      <w:r w:rsidR="007D2EE5" w:rsidRPr="007E61E2">
        <w:rPr>
          <w:rFonts w:eastAsiaTheme="minorEastAsia"/>
          <w:lang w:eastAsia="zh-CN"/>
        </w:rPr>
        <w:t xml:space="preserve"> </w:t>
      </w:r>
      <w:r w:rsidRPr="007E61E2">
        <w:rPr>
          <w:rFonts w:eastAsiaTheme="minorEastAsia"/>
          <w:lang w:eastAsia="zh-CN"/>
        </w:rPr>
        <w:t>beam failure</w:t>
      </w:r>
      <w:r>
        <w:rPr>
          <w:rFonts w:eastAsiaTheme="minorEastAsia"/>
          <w:lang w:eastAsia="zh-CN"/>
        </w:rPr>
        <w:t xml:space="preserve"> </w:t>
      </w:r>
      <w:r w:rsidRPr="008728A2">
        <w:rPr>
          <w:rFonts w:eastAsiaTheme="minorEastAsia"/>
          <w:lang w:eastAsia="zh-CN"/>
        </w:rPr>
        <w:t>until the UE receives a new MAC CE activation command</w:t>
      </w:r>
      <w:r>
        <w:rPr>
          <w:rFonts w:eastAsiaTheme="minorEastAsia"/>
          <w:lang w:eastAsia="zh-CN"/>
        </w:rPr>
        <w:t xml:space="preserve"> or RRC reconfiguration</w:t>
      </w:r>
      <w:r w:rsidRPr="008728A2">
        <w:rPr>
          <w:rFonts w:eastAsiaTheme="minorEastAsia"/>
          <w:lang w:eastAsia="zh-CN"/>
        </w:rPr>
        <w:t>.</w:t>
      </w:r>
      <w:r>
        <w:rPr>
          <w:rFonts w:eastAsiaTheme="minorEastAsia"/>
          <w:lang w:eastAsia="zh-CN"/>
        </w:rPr>
        <w:t xml:space="preserve"> </w:t>
      </w:r>
      <w:r w:rsidR="00422697">
        <w:rPr>
          <w:rFonts w:eastAsiaTheme="minorEastAsia"/>
          <w:lang w:eastAsia="zh-CN"/>
        </w:rPr>
        <w:t>I</w:t>
      </w:r>
      <w:r>
        <w:rPr>
          <w:rFonts w:eastAsiaTheme="minorEastAsia"/>
          <w:lang w:eastAsia="zh-CN"/>
        </w:rPr>
        <w:t>f the UE has not received any BFRR during a time window it can turn the receiving beam for the CORESET of the PDCCH monitoring back to the original beam.</w:t>
      </w:r>
    </w:p>
    <w:p w14:paraId="5049E2E1" w14:textId="6CFFBE63" w:rsidR="00D44F43" w:rsidRDefault="00D44F43" w:rsidP="00D44F43">
      <w:pPr>
        <w:rPr>
          <w:rFonts w:eastAsiaTheme="minorEastAsia"/>
          <w:lang w:eastAsia="zh-CN"/>
        </w:rPr>
      </w:pPr>
      <w:r w:rsidRPr="008728A2">
        <w:rPr>
          <w:rFonts w:eastAsiaTheme="minorEastAsia"/>
          <w:lang w:eastAsia="zh-CN"/>
        </w:rPr>
        <w:t xml:space="preserve">For </w:t>
      </w:r>
      <w:r>
        <w:rPr>
          <w:rFonts w:eastAsiaTheme="minorEastAsia"/>
          <w:lang w:eastAsia="zh-CN"/>
        </w:rPr>
        <w:t>single</w:t>
      </w:r>
      <w:r w:rsidRPr="008728A2">
        <w:rPr>
          <w:rFonts w:eastAsiaTheme="minorEastAsia"/>
          <w:lang w:eastAsia="zh-CN"/>
        </w:rPr>
        <w:t>-DCI</w:t>
      </w:r>
      <w:r>
        <w:rPr>
          <w:rFonts w:eastAsiaTheme="minorEastAsia"/>
          <w:lang w:eastAsia="zh-CN"/>
        </w:rPr>
        <w:t>-</w:t>
      </w:r>
      <w:r w:rsidRPr="008728A2">
        <w:rPr>
          <w:rFonts w:eastAsiaTheme="minorEastAsia"/>
          <w:lang w:eastAsia="zh-CN"/>
        </w:rPr>
        <w:t xml:space="preserve">based MTRP scenarios, </w:t>
      </w:r>
      <w:r>
        <w:rPr>
          <w:rFonts w:eastAsiaTheme="minorEastAsia" w:hint="eastAsia"/>
          <w:lang w:eastAsia="zh-CN"/>
        </w:rPr>
        <w:t>t</w:t>
      </w:r>
      <w:r>
        <w:rPr>
          <w:rFonts w:eastAsiaTheme="minorEastAsia"/>
          <w:lang w:eastAsia="zh-CN"/>
        </w:rPr>
        <w:t>he network can switch the PDCCH transmission to the CORESET which keeps good beam link by itself.</w:t>
      </w:r>
      <w:r w:rsidR="000D420C">
        <w:rPr>
          <w:rFonts w:eastAsiaTheme="minorEastAsia"/>
          <w:lang w:eastAsia="zh-CN"/>
        </w:rPr>
        <w:t xml:space="preserve"> What’s more, if the network wants to maintain multiple beam links for CORESETs to provide higher reliability, the </w:t>
      </w:r>
      <w:r w:rsidR="00001152">
        <w:rPr>
          <w:rFonts w:eastAsiaTheme="minorEastAsia"/>
          <w:lang w:eastAsia="zh-CN"/>
        </w:rPr>
        <w:t>CORESETs</w:t>
      </w:r>
      <w:r w:rsidR="00FD4A98">
        <w:rPr>
          <w:rFonts w:eastAsiaTheme="minorEastAsia"/>
          <w:lang w:eastAsia="zh-CN"/>
        </w:rPr>
        <w:t xml:space="preserve"> in beam failure </w:t>
      </w:r>
      <w:r w:rsidR="000D420C">
        <w:rPr>
          <w:rFonts w:eastAsiaTheme="minorEastAsia"/>
          <w:lang w:eastAsia="zh-CN"/>
        </w:rPr>
        <w:t xml:space="preserve">can be </w:t>
      </w:r>
      <w:r w:rsidR="00FD4A98">
        <w:rPr>
          <w:rFonts w:eastAsiaTheme="minorEastAsia"/>
          <w:lang w:eastAsia="zh-CN"/>
        </w:rPr>
        <w:t>used together with those CORESETs in good beam link.</w:t>
      </w:r>
      <w:r>
        <w:rPr>
          <w:rFonts w:eastAsiaTheme="minorEastAsia"/>
          <w:lang w:eastAsia="zh-CN"/>
        </w:rPr>
        <w:t xml:space="preserve"> </w:t>
      </w:r>
      <w:r w:rsidR="00FD4A98">
        <w:rPr>
          <w:rFonts w:eastAsiaTheme="minorEastAsia"/>
          <w:lang w:eastAsia="zh-CN"/>
        </w:rPr>
        <w:t>That is, t</w:t>
      </w:r>
      <w:r>
        <w:rPr>
          <w:rFonts w:eastAsiaTheme="minorEastAsia"/>
          <w:lang w:eastAsia="zh-CN"/>
        </w:rPr>
        <w:t xml:space="preserve">he UE can still monitor the CORESETs in good beam link and </w:t>
      </w:r>
      <w:r w:rsidR="00FD4A98">
        <w:rPr>
          <w:rFonts w:eastAsiaTheme="minorEastAsia"/>
          <w:lang w:eastAsia="zh-CN"/>
        </w:rPr>
        <w:t xml:space="preserve">reset the beam to the new beam for </w:t>
      </w:r>
      <w:r>
        <w:rPr>
          <w:rFonts w:eastAsiaTheme="minorEastAsia"/>
          <w:lang w:eastAsia="zh-CN"/>
        </w:rPr>
        <w:t xml:space="preserve">the </w:t>
      </w:r>
      <w:r w:rsidR="00FD4A98">
        <w:rPr>
          <w:rFonts w:eastAsiaTheme="minorEastAsia"/>
          <w:lang w:eastAsia="zh-CN"/>
        </w:rPr>
        <w:t>CORESETs in beam failure</w:t>
      </w:r>
      <w:r>
        <w:rPr>
          <w:rFonts w:eastAsiaTheme="minorEastAsia"/>
          <w:lang w:eastAsia="zh-CN"/>
        </w:rPr>
        <w:t>.</w:t>
      </w:r>
    </w:p>
    <w:p w14:paraId="3D91A1B0" w14:textId="7958AF8C" w:rsidR="00D44F43" w:rsidRDefault="00D44F43" w:rsidP="00D44F43">
      <w:pPr>
        <w:rPr>
          <w:rFonts w:eastAsiaTheme="minorEastAsia"/>
          <w:lang w:eastAsia="zh-CN"/>
        </w:rPr>
      </w:pPr>
      <w:r w:rsidRPr="006C1A1D">
        <w:rPr>
          <w:rFonts w:eastAsiaTheme="minorEastAsia"/>
          <w:lang w:eastAsia="zh-CN"/>
        </w:rPr>
        <w:t>When both TRPs are in beam failure, the UE can fall back to single TRP reception assuming the PDCCH and PDSCH reception QCLed wit</w:t>
      </w:r>
      <w:r>
        <w:rPr>
          <w:rFonts w:eastAsiaTheme="minorEastAsia"/>
          <w:lang w:eastAsia="zh-CN"/>
        </w:rPr>
        <w:t>h the reported new beam</w:t>
      </w:r>
      <w:r w:rsidR="00C339BA">
        <w:rPr>
          <w:rFonts w:eastAsiaTheme="minorEastAsia"/>
          <w:lang w:eastAsia="zh-CN"/>
        </w:rPr>
        <w:t xml:space="preserve"> </w:t>
      </w:r>
      <w:r w:rsidR="00C339BA" w:rsidRPr="007D2EE5">
        <w:t>starting from a certain</w:t>
      </w:r>
      <w:r w:rsidR="002E130B">
        <w:t xml:space="preserve"> time </w:t>
      </w:r>
      <w:r w:rsidR="00C339BA" w:rsidRPr="007D2EE5">
        <w:t>after</w:t>
      </w:r>
      <w:r w:rsidR="00023A0E">
        <w:t xml:space="preserve"> receiving</w:t>
      </w:r>
      <w:r w:rsidR="00C339BA" w:rsidRPr="007D2EE5">
        <w:t xml:space="preserve"> the BFRR</w:t>
      </w:r>
      <w:r w:rsidRPr="006C1A1D">
        <w:rPr>
          <w:rFonts w:eastAsiaTheme="minorEastAsia" w:hint="eastAsia"/>
          <w:lang w:eastAsia="zh-CN"/>
        </w:rPr>
        <w:t>.</w:t>
      </w:r>
      <w:r>
        <w:rPr>
          <w:rFonts w:eastAsiaTheme="minorEastAsia"/>
          <w:lang w:eastAsia="zh-CN"/>
        </w:rPr>
        <w:t xml:space="preserve"> When multi-DCI-based MTRP operation falls back to single TRP transmission, one of the two CORESETPoolIndexes can survive</w:t>
      </w:r>
      <w:r>
        <w:rPr>
          <w:rFonts w:eastAsiaTheme="minorEastAsia" w:hint="eastAsia"/>
          <w:lang w:eastAsia="zh-CN"/>
        </w:rPr>
        <w:t>,</w:t>
      </w:r>
      <w:r>
        <w:rPr>
          <w:rFonts w:eastAsiaTheme="minorEastAsia"/>
          <w:lang w:eastAsia="zh-CN"/>
        </w:rPr>
        <w:t xml:space="preserve"> and all CORESETs associating to the surviving CORESETPoolIndex apply the QCL of new beam.</w:t>
      </w:r>
    </w:p>
    <w:p w14:paraId="16F4AF83" w14:textId="0E285FB7" w:rsidR="00D44F43" w:rsidRDefault="00D44F43" w:rsidP="00D44F43">
      <w:pPr>
        <w:pStyle w:val="proposal"/>
      </w:pPr>
      <w:bookmarkStart w:id="5" w:name="_Hlk54426200"/>
      <w:r w:rsidRPr="008728A2">
        <w:t xml:space="preserve">For a UE operating with </w:t>
      </w:r>
      <w:r>
        <w:t>multi</w:t>
      </w:r>
      <w:r w:rsidRPr="008728A2">
        <w:t>-DCI</w:t>
      </w:r>
      <w:r>
        <w:t>-</w:t>
      </w:r>
      <w:r w:rsidRPr="008728A2">
        <w:t>based MTRP</w:t>
      </w:r>
      <w:r w:rsidR="007D2EE5">
        <w:t>,</w:t>
      </w:r>
      <w:r w:rsidR="00023A0E">
        <w:t xml:space="preserve"> </w:t>
      </w:r>
      <w:r w:rsidR="00856EAD">
        <w:t>if</w:t>
      </w:r>
      <w:r w:rsidR="00856EAD">
        <w:rPr>
          <w:rFonts w:hint="eastAsia"/>
        </w:rPr>
        <w:t xml:space="preserve"> </w:t>
      </w:r>
      <w:r w:rsidR="00856EAD">
        <w:t>it</w:t>
      </w:r>
      <w:r w:rsidR="00856EAD">
        <w:rPr>
          <w:rFonts w:hint="eastAsia"/>
        </w:rPr>
        <w:t xml:space="preserve"> </w:t>
      </w:r>
      <w:r w:rsidR="00856EAD">
        <w:t xml:space="preserve">has </w:t>
      </w:r>
      <w:r w:rsidR="00856EAD">
        <w:rPr>
          <w:rFonts w:hint="eastAsia"/>
        </w:rPr>
        <w:t>report</w:t>
      </w:r>
      <w:r w:rsidR="00856EAD">
        <w:t>ed</w:t>
      </w:r>
      <w:r w:rsidR="00856EAD" w:rsidRPr="008728A2">
        <w:rPr>
          <w:rFonts w:hint="eastAsia"/>
        </w:rPr>
        <w:t xml:space="preserve"> the new beam,</w:t>
      </w:r>
      <w:r w:rsidR="00856EAD">
        <w:t xml:space="preserve"> </w:t>
      </w:r>
      <w:r w:rsidR="00023A0E">
        <w:t>the UE may reset the beams of the channels</w:t>
      </w:r>
      <w:r w:rsidR="00EB3469">
        <w:t xml:space="preserve"> from the </w:t>
      </w:r>
      <w:r w:rsidR="00E5614D">
        <w:t>some</w:t>
      </w:r>
      <w:r w:rsidR="00EB3469">
        <w:t>time</w:t>
      </w:r>
      <w:r w:rsidR="00E5614D">
        <w:t xml:space="preserve"> after</w:t>
      </w:r>
      <w:r w:rsidR="00EB3469">
        <w:t xml:space="preserve"> </w:t>
      </w:r>
      <w:r w:rsidR="003810BD">
        <w:t>receiv</w:t>
      </w:r>
      <w:r w:rsidR="00E5614D">
        <w:t>ing</w:t>
      </w:r>
      <w:r w:rsidR="00EB3469">
        <w:t xml:space="preserve"> BFRR</w:t>
      </w:r>
      <w:r w:rsidR="00023A0E">
        <w:t xml:space="preserve"> until it</w:t>
      </w:r>
      <w:r w:rsidR="00023A0E" w:rsidRPr="008728A2">
        <w:t xml:space="preserve"> receives a new MAC CE activation command</w:t>
      </w:r>
      <w:r w:rsidR="00023A0E">
        <w:t xml:space="preserve"> or RRC reconfiguration,</w:t>
      </w:r>
    </w:p>
    <w:p w14:paraId="43FDEE82" w14:textId="18831AE8" w:rsidR="00D44F43" w:rsidRDefault="00D44F43" w:rsidP="007D2EE5">
      <w:pPr>
        <w:pStyle w:val="boldbullet1"/>
      </w:pPr>
      <w:bookmarkStart w:id="6" w:name="_Hlk54415521"/>
      <w:r>
        <w:t>For th</w:t>
      </w:r>
      <w:r w:rsidRPr="008728A2">
        <w:t>e case of BFR of one TRP,</w:t>
      </w:r>
      <w:bookmarkEnd w:id="6"/>
      <w:r w:rsidRPr="008728A2">
        <w:t xml:space="preserve"> the UE </w:t>
      </w:r>
      <w:r w:rsidR="00856EAD">
        <w:t>may reset the beam to the new beam for</w:t>
      </w:r>
      <w:r w:rsidR="00856EAD" w:rsidRPr="008728A2">
        <w:t xml:space="preserve"> </w:t>
      </w:r>
      <w:r w:rsidRPr="008728A2">
        <w:t xml:space="preserve">the </w:t>
      </w:r>
      <w:r w:rsidRPr="008728A2">
        <w:rPr>
          <w:rFonts w:hint="eastAsia"/>
        </w:rPr>
        <w:t>P</w:t>
      </w:r>
      <w:r w:rsidRPr="008728A2">
        <w:t xml:space="preserve">DCCH and PDSCH </w:t>
      </w:r>
      <w:r w:rsidRPr="007E61E2">
        <w:t xml:space="preserve">associating with the CORESETPoolIndex which has been </w:t>
      </w:r>
      <w:r w:rsidR="007D2EE5">
        <w:t>declared</w:t>
      </w:r>
      <w:r w:rsidRPr="007E61E2">
        <w:t xml:space="preserve"> beam failure</w:t>
      </w:r>
      <w:r w:rsidR="00C339BA">
        <w:t>.</w:t>
      </w:r>
    </w:p>
    <w:p w14:paraId="7FB3DAB9" w14:textId="042430DE" w:rsidR="00D44F43" w:rsidRDefault="00D44F43" w:rsidP="00D44F43">
      <w:pPr>
        <w:pStyle w:val="boldbullet1"/>
      </w:pPr>
      <w:r>
        <w:t xml:space="preserve">For the case of </w:t>
      </w:r>
      <w:r w:rsidRPr="00371BD3">
        <w:t>both TRPs in beam failure, the UE can fall back to single TRP reception</w:t>
      </w:r>
      <w:r>
        <w:t>,</w:t>
      </w:r>
      <w:r w:rsidRPr="00371BD3">
        <w:t xml:space="preserve"> </w:t>
      </w:r>
      <w:r w:rsidR="00856EAD">
        <w:t>resetting the</w:t>
      </w:r>
      <w:r w:rsidRPr="00371BD3">
        <w:t xml:space="preserve"> </w:t>
      </w:r>
      <w:r w:rsidR="00856EAD">
        <w:t>beam to the new beam for</w:t>
      </w:r>
      <w:r w:rsidRPr="00371BD3">
        <w:t xml:space="preserve"> </w:t>
      </w:r>
      <w:r>
        <w:t>all CORESETs associating to one CORESETPool</w:t>
      </w:r>
      <w:r>
        <w:rPr>
          <w:rFonts w:hint="eastAsia"/>
        </w:rPr>
        <w:t>index</w:t>
      </w:r>
      <w:r w:rsidRPr="00371BD3">
        <w:t>.</w:t>
      </w:r>
    </w:p>
    <w:p w14:paraId="31DAE1D2" w14:textId="78750DFE" w:rsidR="00D44F43" w:rsidRDefault="00D44F43" w:rsidP="00D44F43">
      <w:pPr>
        <w:pStyle w:val="proposal"/>
      </w:pPr>
      <w:r w:rsidRPr="008728A2">
        <w:t xml:space="preserve">For a UE operating with </w:t>
      </w:r>
      <w:r>
        <w:t>single</w:t>
      </w:r>
      <w:r w:rsidRPr="008728A2">
        <w:t>-DCI</w:t>
      </w:r>
      <w:r>
        <w:t>-</w:t>
      </w:r>
      <w:r w:rsidRPr="008728A2">
        <w:t>based MTRP</w:t>
      </w:r>
      <w:r w:rsidR="00023A0E">
        <w:t xml:space="preserve">, </w:t>
      </w:r>
      <w:r w:rsidR="00856EAD">
        <w:t>if</w:t>
      </w:r>
      <w:r w:rsidR="00856EAD">
        <w:rPr>
          <w:rFonts w:hint="eastAsia"/>
        </w:rPr>
        <w:t xml:space="preserve"> </w:t>
      </w:r>
      <w:r w:rsidR="00856EAD">
        <w:t>it</w:t>
      </w:r>
      <w:r w:rsidR="00856EAD">
        <w:rPr>
          <w:rFonts w:hint="eastAsia"/>
        </w:rPr>
        <w:t xml:space="preserve"> </w:t>
      </w:r>
      <w:r w:rsidR="00856EAD">
        <w:t xml:space="preserve">has </w:t>
      </w:r>
      <w:r w:rsidR="00856EAD">
        <w:rPr>
          <w:rFonts w:hint="eastAsia"/>
        </w:rPr>
        <w:t>report</w:t>
      </w:r>
      <w:r w:rsidR="00856EAD">
        <w:t>ed</w:t>
      </w:r>
      <w:r w:rsidR="00856EAD" w:rsidRPr="008728A2">
        <w:rPr>
          <w:rFonts w:hint="eastAsia"/>
        </w:rPr>
        <w:t xml:space="preserve"> the new beam,</w:t>
      </w:r>
      <w:r w:rsidR="00856EAD">
        <w:t xml:space="preserve"> </w:t>
      </w:r>
      <w:r w:rsidR="00023A0E">
        <w:t>the UE may reset the beams of the channels until it</w:t>
      </w:r>
      <w:r w:rsidR="00023A0E" w:rsidRPr="008728A2">
        <w:t xml:space="preserve"> receives a new MAC CE activation command</w:t>
      </w:r>
      <w:r w:rsidR="00023A0E">
        <w:t xml:space="preserve"> or RRC reconfiguration,</w:t>
      </w:r>
    </w:p>
    <w:p w14:paraId="3515FD72" w14:textId="5C1D3C9E" w:rsidR="00D44F43" w:rsidRDefault="00D44F43" w:rsidP="00D44F43">
      <w:pPr>
        <w:pStyle w:val="boldbullet1"/>
      </w:pPr>
      <w:r>
        <w:t>For th</w:t>
      </w:r>
      <w:r w:rsidRPr="008728A2">
        <w:t>e case of BFR of one TRP,</w:t>
      </w:r>
      <w:r w:rsidR="00023A0E">
        <w:t xml:space="preserve"> </w:t>
      </w:r>
      <w:r w:rsidRPr="008728A2">
        <w:t xml:space="preserve">the UE </w:t>
      </w:r>
      <w:r>
        <w:t>may</w:t>
      </w:r>
      <w:r w:rsidR="00856EAD">
        <w:t xml:space="preserve"> </w:t>
      </w:r>
      <w:r>
        <w:t xml:space="preserve">monitor </w:t>
      </w:r>
      <w:r>
        <w:rPr>
          <w:rFonts w:eastAsiaTheme="minorEastAsia"/>
        </w:rPr>
        <w:t xml:space="preserve">CORESETs in good beam link and </w:t>
      </w:r>
      <w:r w:rsidR="00FD4A98">
        <w:t>reset the beam to the new beam for those CORESETs in beam failure</w:t>
      </w:r>
      <w:r w:rsidRPr="008728A2">
        <w:rPr>
          <w:rFonts w:hint="eastAsia"/>
        </w:rPr>
        <w:t>.</w:t>
      </w:r>
    </w:p>
    <w:p w14:paraId="27A8D52F" w14:textId="71AA010C" w:rsidR="00D44F43" w:rsidRPr="000313DC" w:rsidRDefault="00D44F43" w:rsidP="00D44F43">
      <w:pPr>
        <w:pStyle w:val="boldbullet1"/>
        <w:rPr>
          <w:rFonts w:eastAsiaTheme="minorEastAsia"/>
        </w:rPr>
      </w:pPr>
      <w:r>
        <w:t xml:space="preserve">For the case of </w:t>
      </w:r>
      <w:r w:rsidRPr="00371BD3">
        <w:t>both TRPs in beam failure, the UE can fall back to single TRP reception</w:t>
      </w:r>
      <w:r>
        <w:t>,</w:t>
      </w:r>
      <w:r w:rsidRPr="00371BD3">
        <w:t xml:space="preserve"> </w:t>
      </w:r>
      <w:r w:rsidR="00FD4A98">
        <w:t xml:space="preserve">resetting the beam to the new beam for </w:t>
      </w:r>
      <w:r>
        <w:t>all CORESETs</w:t>
      </w:r>
      <w:r w:rsidRPr="00371BD3">
        <w:t>.</w:t>
      </w:r>
    </w:p>
    <w:p w14:paraId="0B221388" w14:textId="21F72AB0" w:rsidR="00EB3469" w:rsidRDefault="00EB3469" w:rsidP="00EB3469">
      <w:pPr>
        <w:pStyle w:val="proposal"/>
      </w:pPr>
      <w:r w:rsidRPr="008728A2">
        <w:t xml:space="preserve">For </w:t>
      </w:r>
      <w:r>
        <w:t xml:space="preserve">the case </w:t>
      </w:r>
      <w:r w:rsidRPr="008728A2">
        <w:t xml:space="preserve">a UE </w:t>
      </w:r>
      <w:r>
        <w:t>does not receive BFRR within a time window, the UE terminates the TRP-specific BFR procedure.</w:t>
      </w:r>
    </w:p>
    <w:bookmarkEnd w:id="5"/>
    <w:p w14:paraId="7B487371" w14:textId="6CD2C9A6" w:rsidR="00E416AA" w:rsidRDefault="00ED11EE" w:rsidP="00E416AA">
      <w:pPr>
        <w:pStyle w:val="title1"/>
      </w:pPr>
      <w:r>
        <w:lastRenderedPageBreak/>
        <w:t>C</w:t>
      </w:r>
      <w:r w:rsidR="00E416AA">
        <w:t>onclusion</w:t>
      </w:r>
    </w:p>
    <w:p w14:paraId="7B0EBACF" w14:textId="13137DB1" w:rsidR="00E416AA" w:rsidRDefault="00ED11EE" w:rsidP="00F8362D">
      <w:pPr>
        <w:rPr>
          <w:rFonts w:eastAsiaTheme="minorEastAsia"/>
          <w:lang w:eastAsia="zh-CN"/>
        </w:rPr>
      </w:pPr>
      <w:r>
        <w:rPr>
          <w:rFonts w:eastAsiaTheme="minorEastAsia"/>
          <w:lang w:eastAsia="zh-CN"/>
        </w:rPr>
        <w:t xml:space="preserve">In this </w:t>
      </w:r>
      <w:r w:rsidRPr="00ED11EE">
        <w:rPr>
          <w:rFonts w:eastAsiaTheme="minorEastAsia"/>
          <w:lang w:eastAsia="zh-CN"/>
        </w:rPr>
        <w:t>contribution, we analyze enhancements of beam management for MTRP in Rel-17</w:t>
      </w:r>
      <w:r>
        <w:rPr>
          <w:rFonts w:eastAsiaTheme="minorEastAsia"/>
          <w:lang w:eastAsia="zh-CN"/>
        </w:rPr>
        <w:t>, including beam reporting and TRP-specific BFR</w:t>
      </w:r>
      <w:r w:rsidRPr="00ED11EE">
        <w:rPr>
          <w:rFonts w:eastAsiaTheme="minorEastAsia"/>
          <w:lang w:eastAsia="zh-CN"/>
        </w:rPr>
        <w:t>. To summarize, we have following proposals.</w:t>
      </w:r>
    </w:p>
    <w:p w14:paraId="6CDDCDCC" w14:textId="6D8EDF6F" w:rsidR="00ED11EE" w:rsidRPr="002E130B" w:rsidRDefault="00ED11EE" w:rsidP="00F31B02">
      <w:pPr>
        <w:pStyle w:val="proposal"/>
        <w:numPr>
          <w:ilvl w:val="0"/>
          <w:numId w:val="54"/>
        </w:numPr>
        <w:ind w:hanging="1130"/>
      </w:pPr>
      <w:r w:rsidRPr="002E130B">
        <w:t xml:space="preserve">Rel-17 MTRP beam reporting enhancement should take into account </w:t>
      </w:r>
      <w:r w:rsidR="00B63935" w:rsidRPr="002E130B">
        <w:t>both ideal backhaul and non-ideal backhaul scenarios</w:t>
      </w:r>
      <w:r w:rsidR="00B63935" w:rsidRPr="002E130B" w:rsidDel="005F5A2B">
        <w:t xml:space="preserve"> </w:t>
      </w:r>
      <w:r w:rsidRPr="002E130B">
        <w:rPr>
          <w:rFonts w:hint="eastAsia"/>
        </w:rPr>
        <w:t>t</w:t>
      </w:r>
      <w:r w:rsidRPr="002E130B">
        <w:t>o support simultaneous reception at the UE side.</w:t>
      </w:r>
    </w:p>
    <w:p w14:paraId="19DF88CB" w14:textId="77777777" w:rsidR="00ED11EE" w:rsidRPr="00ED11EE" w:rsidRDefault="00ED11EE" w:rsidP="00F31B02">
      <w:pPr>
        <w:pStyle w:val="proposal"/>
      </w:pPr>
      <w:r w:rsidRPr="002E130B">
        <w:t>Support association of different CSI report settings, each corresponding to a TRP, and UE can simultaneously receive any two reported beams in separate beam reports based on associated CSI report settings</w:t>
      </w:r>
    </w:p>
    <w:p w14:paraId="56A73B73" w14:textId="36621B95" w:rsidR="00ED11EE" w:rsidRPr="00ED11EE" w:rsidRDefault="00ED11EE" w:rsidP="00F31B02">
      <w:pPr>
        <w:pStyle w:val="proposal"/>
      </w:pPr>
      <w:r w:rsidRPr="00ED11EE">
        <w:t xml:space="preserve">For beam measurement, L1-RSRP reporting is prioritized, and </w:t>
      </w:r>
      <w:r w:rsidR="007C57DE">
        <w:t>enhanced</w:t>
      </w:r>
      <w:r w:rsidRPr="007C57DE">
        <w:t xml:space="preserve"> CQI feedback may reflect inter-beam interference</w:t>
      </w:r>
    </w:p>
    <w:p w14:paraId="16A02099" w14:textId="77777777" w:rsidR="00ED11EE" w:rsidRDefault="00ED11EE" w:rsidP="00ED11EE">
      <w:pPr>
        <w:pStyle w:val="proposal"/>
      </w:pPr>
      <w:r>
        <w:t xml:space="preserve">Supports non-group-based beam report enhancement to </w:t>
      </w:r>
      <w:r w:rsidRPr="00F8362D">
        <w:t>increase of number of reported beam</w:t>
      </w:r>
      <w:r>
        <w:t xml:space="preserve"> pairs that could be simultaneously received by the UE</w:t>
      </w:r>
      <w:r w:rsidRPr="00F8362D">
        <w:t>.</w:t>
      </w:r>
    </w:p>
    <w:p w14:paraId="1CDDC703" w14:textId="77777777" w:rsidR="00ED11EE" w:rsidRDefault="00ED11EE" w:rsidP="00ED11EE">
      <w:pPr>
        <w:pStyle w:val="proposal"/>
        <w:ind w:left="402" w:hangingChars="200" w:hanging="402"/>
      </w:pPr>
      <w:r>
        <w:t xml:space="preserve">  Supports to introduce panel ID in non-group</w:t>
      </w:r>
      <w:r>
        <w:rPr>
          <w:rFonts w:hint="eastAsia"/>
        </w:rPr>
        <w:t>-</w:t>
      </w:r>
      <w:r>
        <w:t>based beam report</w:t>
      </w:r>
      <w:r w:rsidRPr="00F8362D">
        <w:t>.</w:t>
      </w:r>
    </w:p>
    <w:p w14:paraId="5184E2CE" w14:textId="77777777" w:rsidR="00ED11EE" w:rsidRDefault="00ED11EE" w:rsidP="00ED11EE">
      <w:pPr>
        <w:pStyle w:val="proposal"/>
      </w:pPr>
      <w:r>
        <w:t>TRP-specific BFR should be a</w:t>
      </w:r>
      <w:r w:rsidRPr="00A66F00">
        <w:t xml:space="preserve">pplicable to both </w:t>
      </w:r>
      <w:r>
        <w:t>multi</w:t>
      </w:r>
      <w:r w:rsidRPr="00A66F00">
        <w:t>-DCI</w:t>
      </w:r>
      <w:r>
        <w:t>-</w:t>
      </w:r>
      <w:r w:rsidRPr="00A66F00">
        <w:t xml:space="preserve">based MTRP and </w:t>
      </w:r>
      <w:r>
        <w:t>single</w:t>
      </w:r>
      <w:r w:rsidRPr="00A66F00">
        <w:t>-DCI</w:t>
      </w:r>
      <w:r>
        <w:t>-</w:t>
      </w:r>
      <w:r w:rsidRPr="00A66F00">
        <w:t>based MTRP</w:t>
      </w:r>
      <w:r>
        <w:t>.</w:t>
      </w:r>
    </w:p>
    <w:p w14:paraId="71FDE6C1" w14:textId="77777777" w:rsidR="00ED11EE" w:rsidRPr="00F07E90" w:rsidRDefault="00ED11EE" w:rsidP="00ED11EE">
      <w:pPr>
        <w:pStyle w:val="proposal"/>
      </w:pPr>
      <w:r w:rsidRPr="00F07E90">
        <w:t>Consider BFR for both partial TRP and all TRPs</w:t>
      </w:r>
      <w:r>
        <w:t>.</w:t>
      </w:r>
    </w:p>
    <w:p w14:paraId="348A65DC" w14:textId="77777777" w:rsidR="00ED11EE" w:rsidRPr="008728A2" w:rsidRDefault="00ED11EE" w:rsidP="00ED11EE">
      <w:pPr>
        <w:pStyle w:val="proposal"/>
        <w:rPr>
          <w:rFonts w:eastAsiaTheme="minorEastAsia"/>
        </w:rPr>
      </w:pPr>
      <w:r>
        <w:t>Send LS to RAN2 to inform RAN1’s intention on supporting TRP-specific BFR procedures.</w:t>
      </w:r>
    </w:p>
    <w:p w14:paraId="113A3711" w14:textId="77777777" w:rsidR="00ED11EE" w:rsidRDefault="00ED11EE" w:rsidP="00ED11EE">
      <w:pPr>
        <w:pStyle w:val="proposal"/>
      </w:pPr>
      <w:r>
        <w:t>For TRP-specific BFR for</w:t>
      </w:r>
      <w:r w:rsidRPr="00A66F00">
        <w:t xml:space="preserve"> </w:t>
      </w:r>
      <w:r>
        <w:t>multi</w:t>
      </w:r>
      <w:r w:rsidRPr="00A66F00">
        <w:t>-DCI</w:t>
      </w:r>
      <w:r>
        <w:t>-</w:t>
      </w:r>
      <w:r w:rsidRPr="00A66F00">
        <w:t xml:space="preserve">based MTRP and </w:t>
      </w:r>
      <w:r>
        <w:t>single</w:t>
      </w:r>
      <w:r w:rsidRPr="00A66F00">
        <w:t>-DCI</w:t>
      </w:r>
      <w:r>
        <w:t>-</w:t>
      </w:r>
      <w:r w:rsidRPr="00A66F00">
        <w:t>based MTRP</w:t>
      </w:r>
      <w:r>
        <w:rPr>
          <w:rFonts w:hint="eastAsia"/>
        </w:rPr>
        <w:t>,</w:t>
      </w:r>
      <w:r>
        <w:t xml:space="preserve"> two sets of BFD-RS can be configured, each containing BF</w:t>
      </w:r>
      <w:r>
        <w:rPr>
          <w:rFonts w:hint="eastAsia"/>
        </w:rPr>
        <w:t>D-RS</w:t>
      </w:r>
      <w:r>
        <w:t xml:space="preserve"> for one TRP.</w:t>
      </w:r>
    </w:p>
    <w:p w14:paraId="52BB9EA9" w14:textId="77777777" w:rsidR="00ED11EE" w:rsidRDefault="00ED11EE" w:rsidP="00ED11EE">
      <w:pPr>
        <w:pStyle w:val="proposal"/>
        <w:rPr>
          <w:rFonts w:eastAsiaTheme="minorEastAsia"/>
        </w:rPr>
      </w:pPr>
      <w:r>
        <w:rPr>
          <w:rFonts w:eastAsiaTheme="minorEastAsia"/>
        </w:rPr>
        <w:t>For TRP-specific new candidate beam identification,</w:t>
      </w:r>
    </w:p>
    <w:p w14:paraId="02C29509" w14:textId="77777777" w:rsidR="00ED11EE" w:rsidRDefault="00ED11EE" w:rsidP="00ED11EE">
      <w:pPr>
        <w:pStyle w:val="boldbullet1"/>
      </w:pPr>
      <w:r>
        <w:t xml:space="preserve">Support TRP/BFD-RS set specific </w:t>
      </w:r>
      <w:r w:rsidRPr="00FC2016">
        <w:t>candidate beam</w:t>
      </w:r>
      <w:r>
        <w:t xml:space="preserve"> set</w:t>
      </w:r>
      <w:r w:rsidRPr="00FC2016">
        <w:t xml:space="preserve">s </w:t>
      </w:r>
      <w:r>
        <w:t>configuration.</w:t>
      </w:r>
    </w:p>
    <w:p w14:paraId="7DDC3ED3" w14:textId="77777777" w:rsidR="00ED11EE" w:rsidRDefault="00ED11EE" w:rsidP="00ED11EE">
      <w:pPr>
        <w:pStyle w:val="boldbullet1"/>
      </w:pPr>
      <w:r w:rsidRPr="00FC2016">
        <w:t xml:space="preserve">If BFR occurs for one TRP, </w:t>
      </w:r>
      <w:r>
        <w:t>the UE</w:t>
      </w:r>
      <w:r w:rsidRPr="00FC2016">
        <w:t xml:space="preserve"> select a new beam other than the one pointing to the TRP in good radio link</w:t>
      </w:r>
      <w:r>
        <w:t>.</w:t>
      </w:r>
    </w:p>
    <w:p w14:paraId="05632C94" w14:textId="77777777" w:rsidR="00ED11EE" w:rsidRDefault="00ED11EE" w:rsidP="00ED11EE">
      <w:pPr>
        <w:pStyle w:val="boldbullet1"/>
      </w:pPr>
      <w:r w:rsidRPr="00FC2016">
        <w:t xml:space="preserve">For the case </w:t>
      </w:r>
      <w:r>
        <w:rPr>
          <w:rFonts w:hint="eastAsia"/>
        </w:rPr>
        <w:t>w</w:t>
      </w:r>
      <w:r>
        <w:t>hen</w:t>
      </w:r>
      <w:r w:rsidRPr="00FC2016">
        <w:t xml:space="preserve"> both TRPs</w:t>
      </w:r>
      <w:r>
        <w:t xml:space="preserve"> fail</w:t>
      </w:r>
      <w:r w:rsidRPr="00FC2016">
        <w:t>, UE can still follow existing behavior to find a single new beam and use the existing CFRA-based BFRQ procedure.</w:t>
      </w:r>
    </w:p>
    <w:p w14:paraId="2E6D1A12" w14:textId="77777777" w:rsidR="00ED11EE" w:rsidRDefault="00ED11EE" w:rsidP="00ED11EE">
      <w:pPr>
        <w:pStyle w:val="proposal"/>
      </w:pPr>
      <w:r>
        <w:t>For TRP-specific BFRQ,</w:t>
      </w:r>
    </w:p>
    <w:p w14:paraId="2A8DE966" w14:textId="77777777" w:rsidR="00ED11EE" w:rsidRDefault="00ED11EE" w:rsidP="00ED11EE">
      <w:pPr>
        <w:pStyle w:val="boldbullet1"/>
      </w:pPr>
      <w:r>
        <w:t xml:space="preserve">For the case of </w:t>
      </w:r>
      <w:r>
        <w:rPr>
          <w:rFonts w:hint="eastAsia"/>
        </w:rPr>
        <w:t>BFR</w:t>
      </w:r>
      <w:r>
        <w:t xml:space="preserve"> of one TRP, use MAC CE to transmit the BFRQ carrying the ID of TRP/BFD-RS set in beam failure and new beam indicator.</w:t>
      </w:r>
    </w:p>
    <w:p w14:paraId="213FC520" w14:textId="77777777" w:rsidR="00ED11EE" w:rsidRDefault="00ED11EE" w:rsidP="00ED11EE">
      <w:pPr>
        <w:pStyle w:val="boldbullet1"/>
      </w:pPr>
      <w:r>
        <w:t xml:space="preserve">For the case of </w:t>
      </w:r>
      <w:r>
        <w:rPr>
          <w:rFonts w:hint="eastAsia"/>
        </w:rPr>
        <w:t>BFR</w:t>
      </w:r>
      <w:r>
        <w:t xml:space="preserve"> of one TRP, the PUSCH transmitting the MAC CE for BFRQ can be selected towards the TRP in good radio link.</w:t>
      </w:r>
    </w:p>
    <w:p w14:paraId="267A12A6" w14:textId="77777777" w:rsidR="00ED11EE" w:rsidRDefault="00ED11EE" w:rsidP="00ED11EE">
      <w:pPr>
        <w:pStyle w:val="boldbullet1"/>
      </w:pPr>
      <w:r>
        <w:t xml:space="preserve">Support TRP/BFD-RS set specific </w:t>
      </w:r>
      <w:r>
        <w:rPr>
          <w:rFonts w:hint="eastAsia"/>
        </w:rPr>
        <w:t>P</w:t>
      </w:r>
      <w:r>
        <w:t>UCCH-BFR resources configuration.</w:t>
      </w:r>
    </w:p>
    <w:p w14:paraId="342A42B9" w14:textId="77777777" w:rsidR="00ED11EE" w:rsidRPr="008A45F4" w:rsidRDefault="00ED11EE" w:rsidP="00ED11EE">
      <w:pPr>
        <w:pStyle w:val="boldbullet1"/>
      </w:pPr>
      <w:r>
        <w:t>For the case of BFR of both TRPs, use the CFRA or CBRA to transmit the BFRQ.</w:t>
      </w:r>
    </w:p>
    <w:p w14:paraId="29440712" w14:textId="77777777" w:rsidR="00ED11EE" w:rsidRPr="00DE2A32" w:rsidRDefault="00ED11EE" w:rsidP="00ED11EE">
      <w:pPr>
        <w:pStyle w:val="proposal"/>
        <w:rPr>
          <w:rFonts w:eastAsiaTheme="minorEastAsia"/>
        </w:rPr>
      </w:pPr>
      <w:r>
        <w:t>When UE detects both beam links to two TRPs fail, legacy process on receiving the network response can be applied if only one new beam has been reported in the BFRQ.</w:t>
      </w:r>
      <w:r w:rsidDel="00EB3469">
        <w:t xml:space="preserve"> </w:t>
      </w:r>
    </w:p>
    <w:p w14:paraId="31CFFD14" w14:textId="77777777" w:rsidR="00ED11EE" w:rsidRPr="000D28D1" w:rsidRDefault="00ED11EE" w:rsidP="00ED11EE">
      <w:pPr>
        <w:pStyle w:val="proposal"/>
        <w:rPr>
          <w:rFonts w:eastAsiaTheme="minorEastAsia"/>
        </w:rPr>
      </w:pPr>
      <w:r w:rsidRPr="00FD4A98">
        <w:t>For the case of BFR of one TRP</w:t>
      </w:r>
      <w:r>
        <w:t>,</w:t>
      </w:r>
    </w:p>
    <w:p w14:paraId="132CC34E" w14:textId="77777777" w:rsidR="00ED11EE" w:rsidRPr="00075547" w:rsidRDefault="00ED11EE" w:rsidP="00ED11EE">
      <w:pPr>
        <w:pStyle w:val="boldbullet1"/>
        <w:rPr>
          <w:rFonts w:eastAsiaTheme="minorEastAsia"/>
        </w:rPr>
      </w:pPr>
      <w:r>
        <w:t>the UE may or may not receive the BFRR after sending the BFRQ.</w:t>
      </w:r>
    </w:p>
    <w:p w14:paraId="374D5569" w14:textId="1D1EA887" w:rsidR="00ED11EE" w:rsidRDefault="00ED11EE" w:rsidP="00ED11EE">
      <w:pPr>
        <w:pStyle w:val="boldbullet1"/>
      </w:pPr>
      <w:r>
        <w:t>the UE can</w:t>
      </w:r>
      <w:r>
        <w:rPr>
          <w:rFonts w:eastAsiaTheme="minorEastAsia"/>
        </w:rPr>
        <w:t xml:space="preserve"> receive BFRR by legacy procedure for MAC CE based BFRQ.</w:t>
      </w:r>
    </w:p>
    <w:p w14:paraId="2CD28153" w14:textId="77777777" w:rsidR="00ED11EE" w:rsidRDefault="00ED11EE" w:rsidP="00ED11EE">
      <w:pPr>
        <w:pStyle w:val="proposal"/>
      </w:pPr>
      <w:r>
        <w:t>For the case of BFR of one TRP, a UE can receive the following signaling without BFRR:</w:t>
      </w:r>
    </w:p>
    <w:p w14:paraId="22B82160" w14:textId="77777777" w:rsidR="00ED11EE" w:rsidRDefault="00ED11EE" w:rsidP="00ED11EE">
      <w:pPr>
        <w:pStyle w:val="proposal"/>
        <w:numPr>
          <w:ilvl w:val="0"/>
          <w:numId w:val="53"/>
        </w:numPr>
      </w:pPr>
      <w:r>
        <w:t>a MAC CE activation command to update the TCI states for the CORESET(s) related to the TRP/BFD-RS set in beam failure; or</w:t>
      </w:r>
    </w:p>
    <w:p w14:paraId="0CE519A6" w14:textId="77777777" w:rsidR="00ED11EE" w:rsidRDefault="00ED11EE" w:rsidP="00ED11EE">
      <w:pPr>
        <w:pStyle w:val="proposal"/>
        <w:numPr>
          <w:ilvl w:val="0"/>
          <w:numId w:val="53"/>
        </w:numPr>
      </w:pPr>
      <w:r>
        <w:t>a higher layer configuration of the CORESET(s)</w:t>
      </w:r>
      <w:r w:rsidRPr="004E77CF">
        <w:t xml:space="preserve"> </w:t>
      </w:r>
      <w:r>
        <w:t>relating to the TRP/BFD-RS set in beam failure.</w:t>
      </w:r>
    </w:p>
    <w:p w14:paraId="18C3AF28" w14:textId="77777777" w:rsidR="00ED11EE" w:rsidRDefault="00ED11EE" w:rsidP="00ED11EE">
      <w:pPr>
        <w:pStyle w:val="proposal"/>
      </w:pPr>
      <w:r w:rsidRPr="008728A2">
        <w:t xml:space="preserve">For a UE operating with </w:t>
      </w:r>
      <w:r>
        <w:t>multi</w:t>
      </w:r>
      <w:r w:rsidRPr="008728A2">
        <w:t>-DCI</w:t>
      </w:r>
      <w:r>
        <w:t>-</w:t>
      </w:r>
      <w:r w:rsidRPr="008728A2">
        <w:t>based MTRP</w:t>
      </w:r>
      <w:r>
        <w:t>, if</w:t>
      </w:r>
      <w:r>
        <w:rPr>
          <w:rFonts w:hint="eastAsia"/>
        </w:rPr>
        <w:t xml:space="preserve"> </w:t>
      </w:r>
      <w:r>
        <w:t>it</w:t>
      </w:r>
      <w:r>
        <w:rPr>
          <w:rFonts w:hint="eastAsia"/>
        </w:rPr>
        <w:t xml:space="preserve"> </w:t>
      </w:r>
      <w:r>
        <w:t xml:space="preserve">has </w:t>
      </w:r>
      <w:r>
        <w:rPr>
          <w:rFonts w:hint="eastAsia"/>
        </w:rPr>
        <w:t>report</w:t>
      </w:r>
      <w:r>
        <w:t>ed</w:t>
      </w:r>
      <w:r w:rsidRPr="008728A2">
        <w:rPr>
          <w:rFonts w:hint="eastAsia"/>
        </w:rPr>
        <w:t xml:space="preserve"> the new beam,</w:t>
      </w:r>
      <w:r>
        <w:t xml:space="preserve"> the UE may reset the beams of the channels from the sometime after receiving BFRR until it</w:t>
      </w:r>
      <w:r w:rsidRPr="008728A2">
        <w:t xml:space="preserve"> receives a new MAC CE activation command</w:t>
      </w:r>
      <w:r>
        <w:t xml:space="preserve"> or RRC reconfiguration,</w:t>
      </w:r>
    </w:p>
    <w:p w14:paraId="26235E42" w14:textId="3C33F89E" w:rsidR="00ED11EE" w:rsidRDefault="00ED11EE" w:rsidP="00ED11EE">
      <w:pPr>
        <w:pStyle w:val="boldbullet1"/>
      </w:pPr>
      <w:r>
        <w:t>For th</w:t>
      </w:r>
      <w:r w:rsidRPr="008728A2">
        <w:t xml:space="preserve">e case of BFR of one TRP, the UE </w:t>
      </w:r>
      <w:r>
        <w:t>may reset the beam to the new beam for</w:t>
      </w:r>
      <w:r w:rsidRPr="008728A2">
        <w:t xml:space="preserve"> the </w:t>
      </w:r>
      <w:r w:rsidRPr="008728A2">
        <w:rPr>
          <w:rFonts w:hint="eastAsia"/>
        </w:rPr>
        <w:t>P</w:t>
      </w:r>
      <w:r w:rsidRPr="008728A2">
        <w:t xml:space="preserve">DCCH and PDSCH </w:t>
      </w:r>
      <w:r w:rsidRPr="007E61E2">
        <w:t xml:space="preserve">associating with the CORESETPoolIndex which has been </w:t>
      </w:r>
      <w:r>
        <w:t>declared</w:t>
      </w:r>
      <w:r w:rsidRPr="007E61E2">
        <w:t xml:space="preserve"> beam failure</w:t>
      </w:r>
      <w:r>
        <w:t>.</w:t>
      </w:r>
    </w:p>
    <w:p w14:paraId="35E3E3D1" w14:textId="77777777" w:rsidR="00ED11EE" w:rsidRDefault="00ED11EE" w:rsidP="00ED11EE">
      <w:pPr>
        <w:pStyle w:val="boldbullet1"/>
      </w:pPr>
      <w:r>
        <w:lastRenderedPageBreak/>
        <w:t xml:space="preserve">For the case of </w:t>
      </w:r>
      <w:r w:rsidRPr="00371BD3">
        <w:t>both TRPs in beam failure, the UE can fall back to single TRP reception</w:t>
      </w:r>
      <w:r>
        <w:t>,</w:t>
      </w:r>
      <w:r w:rsidRPr="00371BD3">
        <w:t xml:space="preserve"> </w:t>
      </w:r>
      <w:r>
        <w:t>resetting the</w:t>
      </w:r>
      <w:r w:rsidRPr="00371BD3">
        <w:t xml:space="preserve"> </w:t>
      </w:r>
      <w:r>
        <w:t>beam to the new beam for</w:t>
      </w:r>
      <w:r w:rsidRPr="00371BD3">
        <w:t xml:space="preserve"> </w:t>
      </w:r>
      <w:r>
        <w:t>all CORESETs associating to one CORESETPool</w:t>
      </w:r>
      <w:r>
        <w:rPr>
          <w:rFonts w:hint="eastAsia"/>
        </w:rPr>
        <w:t>index</w:t>
      </w:r>
      <w:r w:rsidRPr="00371BD3">
        <w:t>.</w:t>
      </w:r>
    </w:p>
    <w:p w14:paraId="02A79A9A" w14:textId="77777777" w:rsidR="00ED11EE" w:rsidRDefault="00ED11EE" w:rsidP="00ED11EE">
      <w:pPr>
        <w:pStyle w:val="proposal"/>
      </w:pPr>
      <w:r w:rsidRPr="008728A2">
        <w:t xml:space="preserve">For a UE operating with </w:t>
      </w:r>
      <w:r>
        <w:t>single</w:t>
      </w:r>
      <w:r w:rsidRPr="008728A2">
        <w:t>-DCI</w:t>
      </w:r>
      <w:r>
        <w:t>-</w:t>
      </w:r>
      <w:r w:rsidRPr="008728A2">
        <w:t>based MTRP</w:t>
      </w:r>
      <w:r>
        <w:t>, if</w:t>
      </w:r>
      <w:r>
        <w:rPr>
          <w:rFonts w:hint="eastAsia"/>
        </w:rPr>
        <w:t xml:space="preserve"> </w:t>
      </w:r>
      <w:r>
        <w:t>it</w:t>
      </w:r>
      <w:r>
        <w:rPr>
          <w:rFonts w:hint="eastAsia"/>
        </w:rPr>
        <w:t xml:space="preserve"> </w:t>
      </w:r>
      <w:r>
        <w:t xml:space="preserve">has </w:t>
      </w:r>
      <w:r>
        <w:rPr>
          <w:rFonts w:hint="eastAsia"/>
        </w:rPr>
        <w:t>report</w:t>
      </w:r>
      <w:r>
        <w:t>ed</w:t>
      </w:r>
      <w:r w:rsidRPr="008728A2">
        <w:rPr>
          <w:rFonts w:hint="eastAsia"/>
        </w:rPr>
        <w:t xml:space="preserve"> the new beam,</w:t>
      </w:r>
      <w:r>
        <w:t xml:space="preserve"> the UE may reset the beams of the channels until it</w:t>
      </w:r>
      <w:r w:rsidRPr="008728A2">
        <w:t xml:space="preserve"> receives a new MAC CE activation command</w:t>
      </w:r>
      <w:r>
        <w:t xml:space="preserve"> or RRC reconfiguration,</w:t>
      </w:r>
    </w:p>
    <w:p w14:paraId="72E2B8F8" w14:textId="77777777" w:rsidR="00ED11EE" w:rsidRDefault="00ED11EE" w:rsidP="00ED11EE">
      <w:pPr>
        <w:pStyle w:val="boldbullet1"/>
      </w:pPr>
      <w:r>
        <w:t>For th</w:t>
      </w:r>
      <w:r w:rsidRPr="008728A2">
        <w:t>e case of BFR of one TRP,</w:t>
      </w:r>
      <w:r>
        <w:t xml:space="preserve"> </w:t>
      </w:r>
      <w:r w:rsidRPr="008728A2">
        <w:t xml:space="preserve">the UE </w:t>
      </w:r>
      <w:r>
        <w:t xml:space="preserve">may monitor </w:t>
      </w:r>
      <w:r>
        <w:rPr>
          <w:rFonts w:eastAsiaTheme="minorEastAsia"/>
        </w:rPr>
        <w:t xml:space="preserve">CORESETs in good beam link and </w:t>
      </w:r>
      <w:r>
        <w:t xml:space="preserve">reset the beam to the new beam for those CORESETs in beam failure or </w:t>
      </w:r>
      <w:r>
        <w:rPr>
          <w:rFonts w:eastAsiaTheme="minorEastAsia"/>
        </w:rPr>
        <w:t>the CORESET-BFR</w:t>
      </w:r>
      <w:r w:rsidRPr="008728A2">
        <w:rPr>
          <w:rFonts w:hint="eastAsia"/>
        </w:rPr>
        <w:t>.</w:t>
      </w:r>
    </w:p>
    <w:p w14:paraId="7EDEF6AE" w14:textId="77777777" w:rsidR="00ED11EE" w:rsidRPr="000313DC" w:rsidRDefault="00ED11EE" w:rsidP="00ED11EE">
      <w:pPr>
        <w:pStyle w:val="boldbullet1"/>
        <w:rPr>
          <w:rFonts w:eastAsiaTheme="minorEastAsia"/>
        </w:rPr>
      </w:pPr>
      <w:r>
        <w:t xml:space="preserve">For the case of </w:t>
      </w:r>
      <w:r w:rsidRPr="00371BD3">
        <w:t>both TRPs in beam failure, the UE can fall back to single TRP reception</w:t>
      </w:r>
      <w:r>
        <w:t>,</w:t>
      </w:r>
      <w:r w:rsidRPr="00371BD3">
        <w:t xml:space="preserve"> </w:t>
      </w:r>
      <w:r>
        <w:t>resetting the beam to the new beam for all CORESETs</w:t>
      </w:r>
      <w:r w:rsidRPr="00371BD3">
        <w:t>.</w:t>
      </w:r>
    </w:p>
    <w:p w14:paraId="4AAA7A68" w14:textId="77777777" w:rsidR="00ED11EE" w:rsidRDefault="00ED11EE" w:rsidP="00ED11EE">
      <w:pPr>
        <w:pStyle w:val="proposal"/>
      </w:pPr>
      <w:r w:rsidRPr="008728A2">
        <w:t xml:space="preserve">For </w:t>
      </w:r>
      <w:r>
        <w:t xml:space="preserve">the case </w:t>
      </w:r>
      <w:r w:rsidRPr="008728A2">
        <w:t xml:space="preserve">a UE </w:t>
      </w:r>
      <w:r>
        <w:t>does not receive BFRR within a time window, the UE terminates the TRP-specific BFR procedure.</w:t>
      </w:r>
    </w:p>
    <w:p w14:paraId="741395F7" w14:textId="77777777" w:rsidR="00ED11EE" w:rsidRPr="00ED11EE" w:rsidRDefault="00ED11EE" w:rsidP="00F8362D">
      <w:pPr>
        <w:rPr>
          <w:rFonts w:eastAsiaTheme="minorEastAsia"/>
          <w:lang w:eastAsia="zh-CN"/>
        </w:rPr>
      </w:pPr>
    </w:p>
    <w:p w14:paraId="0C8B30A5" w14:textId="15396E29" w:rsidR="00F03AEB" w:rsidRPr="00BF7CF2" w:rsidRDefault="00F03AEB" w:rsidP="00BF7CF2">
      <w:pPr>
        <w:pStyle w:val="titlereference"/>
        <w:rPr>
          <w:bCs/>
        </w:rPr>
      </w:pPr>
      <w:r w:rsidRPr="00BF7CF2">
        <w:t>References</w:t>
      </w:r>
    </w:p>
    <w:p w14:paraId="2C7D5DDA" w14:textId="6A37C88B" w:rsidR="00ED11EE" w:rsidRDefault="00ED11EE" w:rsidP="00F8362D">
      <w:pPr>
        <w:pStyle w:val="references"/>
      </w:pPr>
      <w:bookmarkStart w:id="7" w:name="_Ref54426190"/>
      <w:bookmarkStart w:id="8" w:name="_Ref54425619"/>
      <w:bookmarkEnd w:id="0"/>
      <w:bookmarkEnd w:id="1"/>
      <w:r>
        <w:t>Chairman’s notes, RAN1</w:t>
      </w:r>
      <w:r>
        <w:rPr>
          <w:rFonts w:hint="eastAsia"/>
        </w:rPr>
        <w:t>#</w:t>
      </w:r>
      <w:r>
        <w:t>102-e.</w:t>
      </w:r>
      <w:bookmarkEnd w:id="7"/>
    </w:p>
    <w:p w14:paraId="511CD0B4" w14:textId="0926B1BD" w:rsidR="00F8362D" w:rsidRPr="00F8362D" w:rsidRDefault="00F8362D" w:rsidP="00F8362D">
      <w:pPr>
        <w:pStyle w:val="references"/>
      </w:pPr>
      <w:bookmarkStart w:id="9" w:name="_Ref54426259"/>
      <w:r w:rsidRPr="00F8362D">
        <w:t>R1-2005369, “Evaluation on MTRP CSI and Partial reciprocity”, vivo, RAN1#102-e.</w:t>
      </w:r>
      <w:bookmarkEnd w:id="8"/>
      <w:bookmarkEnd w:id="9"/>
    </w:p>
    <w:p w14:paraId="71CDE6A3" w14:textId="2A2463FE" w:rsidR="000324B9" w:rsidRPr="003E5385" w:rsidRDefault="000324B9" w:rsidP="00F8362D">
      <w:pPr>
        <w:pStyle w:val="references"/>
        <w:numPr>
          <w:ilvl w:val="0"/>
          <w:numId w:val="0"/>
        </w:numPr>
        <w:ind w:left="357"/>
      </w:pPr>
    </w:p>
    <w:sectPr w:rsidR="000324B9" w:rsidRPr="003E5385" w:rsidSect="009435B6">
      <w:headerReference w:type="default" r:id="rId10"/>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FAD9D93" w14:textId="77777777" w:rsidR="00F340FE" w:rsidRDefault="00F340FE">
      <w:r>
        <w:separator/>
      </w:r>
    </w:p>
  </w:endnote>
  <w:endnote w:type="continuationSeparator" w:id="0">
    <w:p w14:paraId="39601936" w14:textId="77777777" w:rsidR="00F340FE" w:rsidRDefault="00F340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B992165" w14:textId="77777777" w:rsidR="00F340FE" w:rsidRDefault="00F340FE">
      <w:r>
        <w:separator/>
      </w:r>
    </w:p>
  </w:footnote>
  <w:footnote w:type="continuationSeparator" w:id="0">
    <w:p w14:paraId="5E1BA3D3" w14:textId="77777777" w:rsidR="00F340FE" w:rsidRDefault="00F340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6C776E" w14:textId="77777777" w:rsidR="006C48D1" w:rsidRDefault="006C48D1"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B46033"/>
    <w:multiLevelType w:val="hybridMultilevel"/>
    <w:tmpl w:val="E28A74DC"/>
    <w:lvl w:ilvl="0" w:tplc="7FF0B558">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A330AE3"/>
    <w:multiLevelType w:val="multilevel"/>
    <w:tmpl w:val="0409001F"/>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851" w:hanging="851"/>
      </w:pPr>
      <w:rPr>
        <w:rFonts w:hint="default"/>
      </w:rPr>
    </w:lvl>
    <w:lvl w:ilvl="4">
      <w:start w:val="1"/>
      <w:numFmt w:val="decimal"/>
      <w:lvlText w:val="%1.%2.%3.%4.%5."/>
      <w:lvlJc w:val="left"/>
      <w:pPr>
        <w:ind w:left="992" w:hanging="992"/>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6" w:hanging="1276"/>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9" w:hanging="1559"/>
      </w:pPr>
      <w:rPr>
        <w:rFonts w:hint="default"/>
      </w:rPr>
    </w:lvl>
  </w:abstractNum>
  <w:abstractNum w:abstractNumId="2" w15:restartNumberingAfterBreak="0">
    <w:nsid w:val="0AAA41E5"/>
    <w:multiLevelType w:val="hybridMultilevel"/>
    <w:tmpl w:val="5002CAC2"/>
    <w:lvl w:ilvl="0" w:tplc="45229DA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2625FE7"/>
    <w:multiLevelType w:val="multilevel"/>
    <w:tmpl w:val="CD70CA18"/>
    <w:lvl w:ilvl="0">
      <w:start w:val="2"/>
      <w:numFmt w:val="decimal"/>
      <w:lvlText w:val="%1"/>
      <w:lvlJc w:val="left"/>
      <w:pPr>
        <w:ind w:left="645" w:hanging="64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138227AE"/>
    <w:multiLevelType w:val="hybridMultilevel"/>
    <w:tmpl w:val="00BC8FFA"/>
    <w:lvl w:ilvl="0" w:tplc="F044EE2E">
      <w:start w:val="1"/>
      <w:numFmt w:val="decimal"/>
      <w:lvlText w:val="Proposal %1:"/>
      <w:lvlJc w:val="left"/>
      <w:pPr>
        <w:ind w:left="1130" w:hanging="420"/>
      </w:pPr>
      <w:rPr>
        <w:rFonts w:hint="eastAsia"/>
      </w:rPr>
    </w:lvl>
    <w:lvl w:ilvl="1" w:tplc="AC968F4C">
      <w:start w:val="3"/>
      <w:numFmt w:val="bullet"/>
      <w:lvlText w:val="-"/>
      <w:lvlJc w:val="left"/>
      <w:pPr>
        <w:ind w:left="840" w:hanging="420"/>
      </w:pPr>
      <w:rPr>
        <w:rFonts w:ascii="Times New Roman" w:eastAsia="Malgun Gothic" w:hAnsi="Times New Roman"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5121A1D"/>
    <w:multiLevelType w:val="hybridMultilevel"/>
    <w:tmpl w:val="3306DDE4"/>
    <w:lvl w:ilvl="0" w:tplc="45229DA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A5E401E"/>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7" w15:restartNumberingAfterBreak="0">
    <w:nsid w:val="1B29394F"/>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8" w15:restartNumberingAfterBreak="0">
    <w:nsid w:val="1CD71883"/>
    <w:multiLevelType w:val="hybridMultilevel"/>
    <w:tmpl w:val="FBAE08BA"/>
    <w:lvl w:ilvl="0" w:tplc="1682F4CE">
      <w:start w:val="1"/>
      <w:numFmt w:val="decimal"/>
      <w:pStyle w:val="proposal"/>
      <w:lvlText w:val="Proposal %1:"/>
      <w:lvlJc w:val="left"/>
      <w:pPr>
        <w:ind w:left="1130" w:hanging="420"/>
      </w:pPr>
      <w:rPr>
        <w:rFonts w:hint="eastAsia"/>
        <w:color w:val="auto"/>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3361888"/>
    <w:multiLevelType w:val="multilevel"/>
    <w:tmpl w:val="2336188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24353F0D"/>
    <w:multiLevelType w:val="hybridMultilevel"/>
    <w:tmpl w:val="8F1EE9E6"/>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 w15:restartNumberingAfterBreak="0">
    <w:nsid w:val="28B5501C"/>
    <w:multiLevelType w:val="hybridMultilevel"/>
    <w:tmpl w:val="2F4266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8F86914"/>
    <w:multiLevelType w:val="multilevel"/>
    <w:tmpl w:val="BAB2F10C"/>
    <w:lvl w:ilvl="0">
      <w:start w:val="1"/>
      <w:numFmt w:val="decimal"/>
      <w:pStyle w:val="title1"/>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1276"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3" w15:restartNumberingAfterBreak="0">
    <w:nsid w:val="36CC7596"/>
    <w:multiLevelType w:val="hybridMultilevel"/>
    <w:tmpl w:val="51E2A4F6"/>
    <w:lvl w:ilvl="0" w:tplc="C9BE017A">
      <w:start w:val="1"/>
      <w:numFmt w:val="bullet"/>
      <w:pStyle w:val="bullet1"/>
      <w:lvlText w:val=""/>
      <w:lvlJc w:val="left"/>
      <w:pPr>
        <w:ind w:left="420" w:hanging="420"/>
      </w:pPr>
      <w:rPr>
        <w:rFonts w:ascii="Symbol" w:hAnsi="Symbol" w:hint="default"/>
      </w:rPr>
    </w:lvl>
    <w:lvl w:ilvl="1" w:tplc="F4867E88">
      <w:start w:val="1"/>
      <w:numFmt w:val="bullet"/>
      <w:pStyle w:val="bullet2"/>
      <w:lvlText w:val="-"/>
      <w:lvlJc w:val="left"/>
      <w:pPr>
        <w:ind w:left="840" w:hanging="420"/>
      </w:pPr>
      <w:rPr>
        <w:rFonts w:ascii="Times New Roman" w:hAnsi="Times New Roman" w:cs="Times New Roman" w:hint="default"/>
      </w:rPr>
    </w:lvl>
    <w:lvl w:ilvl="2" w:tplc="92CE504C">
      <w:start w:val="1"/>
      <w:numFmt w:val="bullet"/>
      <w:pStyle w:val="bullet3"/>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7877BDB"/>
    <w:multiLevelType w:val="hybridMultilevel"/>
    <w:tmpl w:val="1D76A1BE"/>
    <w:lvl w:ilvl="0" w:tplc="31726E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AA46647"/>
    <w:multiLevelType w:val="multilevel"/>
    <w:tmpl w:val="69D45AD2"/>
    <w:lvl w:ilvl="0">
      <w:start w:val="1"/>
      <w:numFmt w:val="decimal"/>
      <w:pStyle w:val="Proposal0"/>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7" w15:restartNumberingAfterBreak="0">
    <w:nsid w:val="3EDC4DA0"/>
    <w:multiLevelType w:val="hybridMultilevel"/>
    <w:tmpl w:val="3976DC60"/>
    <w:lvl w:ilvl="0" w:tplc="45229DA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9" w15:restartNumberingAfterBreak="0">
    <w:nsid w:val="411633F7"/>
    <w:multiLevelType w:val="multilevel"/>
    <w:tmpl w:val="6F94E53C"/>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default"/>
      </w:rPr>
    </w:lvl>
    <w:lvl w:ilvl="3">
      <w:start w:val="1"/>
      <w:numFmt w:val="decimal"/>
      <w:lvlText w:val="%1.%2.%3.%4."/>
      <w:lvlJc w:val="left"/>
      <w:pPr>
        <w:ind w:left="851" w:hanging="851"/>
      </w:pPr>
      <w:rPr>
        <w:rFonts w:hint="default"/>
      </w:rPr>
    </w:lvl>
    <w:lvl w:ilvl="4">
      <w:start w:val="1"/>
      <w:numFmt w:val="decimal"/>
      <w:lvlText w:val="%1.%2.%3.%4.%5."/>
      <w:lvlJc w:val="left"/>
      <w:pPr>
        <w:ind w:left="992" w:hanging="992"/>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6" w:hanging="1276"/>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9" w:hanging="1559"/>
      </w:pPr>
      <w:rPr>
        <w:rFonts w:hint="default"/>
      </w:rPr>
    </w:lvl>
  </w:abstractNum>
  <w:abstractNum w:abstractNumId="20" w15:restartNumberingAfterBreak="0">
    <w:nsid w:val="446B0DD1"/>
    <w:multiLevelType w:val="hybridMultilevel"/>
    <w:tmpl w:val="AF0CF1B8"/>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5656483"/>
    <w:multiLevelType w:val="hybridMultilevel"/>
    <w:tmpl w:val="AA448956"/>
    <w:lvl w:ilvl="0" w:tplc="21B46BBC">
      <w:start w:val="1"/>
      <w:numFmt w:val="decimal"/>
      <w:pStyle w:val="observation"/>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66C5FD9"/>
    <w:multiLevelType w:val="hybridMultilevel"/>
    <w:tmpl w:val="BC5CA6C4"/>
    <w:lvl w:ilvl="0" w:tplc="630ADCF8">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AC968F4C">
      <w:start w:val="3"/>
      <w:numFmt w:val="bullet"/>
      <w:lvlText w:val="-"/>
      <w:lvlJc w:val="left"/>
      <w:pPr>
        <w:ind w:left="1680" w:hanging="420"/>
      </w:pPr>
      <w:rPr>
        <w:rFonts w:ascii="Times New Roman" w:eastAsia="Malgun Gothic"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15:restartNumberingAfterBreak="0">
    <w:nsid w:val="4FE5381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5" w15:restartNumberingAfterBreak="0">
    <w:nsid w:val="50213F91"/>
    <w:multiLevelType w:val="hybridMultilevel"/>
    <w:tmpl w:val="D174D262"/>
    <w:lvl w:ilvl="0" w:tplc="630ADCF8">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AC968F4C">
      <w:start w:val="3"/>
      <w:numFmt w:val="bullet"/>
      <w:lvlText w:val="-"/>
      <w:lvlJc w:val="left"/>
      <w:pPr>
        <w:ind w:left="1680" w:hanging="420"/>
      </w:pPr>
      <w:rPr>
        <w:rFonts w:ascii="Times New Roman" w:eastAsia="Malgun Gothic"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2152D6E"/>
    <w:multiLevelType w:val="hybridMultilevel"/>
    <w:tmpl w:val="68E0C1B8"/>
    <w:lvl w:ilvl="0" w:tplc="9410D5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2CA544A"/>
    <w:multiLevelType w:val="singleLevel"/>
    <w:tmpl w:val="0BFE6DBA"/>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8" w15:restartNumberingAfterBreak="0">
    <w:nsid w:val="56815BE2"/>
    <w:multiLevelType w:val="hybridMultilevel"/>
    <w:tmpl w:val="84F42260"/>
    <w:lvl w:ilvl="0" w:tplc="F3BE8198">
      <w:start w:val="1"/>
      <w:numFmt w:val="decimal"/>
      <w:pStyle w:val="CharCharCharCharCharChar"/>
      <w:lvlText w:val="[%1]"/>
      <w:lvlJc w:val="left"/>
      <w:pPr>
        <w:tabs>
          <w:tab w:val="num" w:pos="567"/>
        </w:tabs>
        <w:ind w:left="0" w:firstLine="0"/>
      </w:pPr>
      <w:rPr>
        <w:rFonts w:hint="default"/>
      </w:rPr>
    </w:lvl>
    <w:lvl w:ilvl="1" w:tplc="28965610" w:tentative="1">
      <w:start w:val="1"/>
      <w:numFmt w:val="lowerLetter"/>
      <w:lvlText w:val="%2."/>
      <w:lvlJc w:val="left"/>
      <w:pPr>
        <w:tabs>
          <w:tab w:val="num" w:pos="1440"/>
        </w:tabs>
        <w:ind w:left="1440" w:hanging="360"/>
      </w:pPr>
    </w:lvl>
    <w:lvl w:ilvl="2" w:tplc="FACE5D5A" w:tentative="1">
      <w:start w:val="1"/>
      <w:numFmt w:val="lowerRoman"/>
      <w:lvlText w:val="%3."/>
      <w:lvlJc w:val="right"/>
      <w:pPr>
        <w:tabs>
          <w:tab w:val="num" w:pos="2160"/>
        </w:tabs>
        <w:ind w:left="2160" w:hanging="180"/>
      </w:pPr>
    </w:lvl>
    <w:lvl w:ilvl="3" w:tplc="B600B556" w:tentative="1">
      <w:start w:val="1"/>
      <w:numFmt w:val="decimal"/>
      <w:lvlText w:val="%4."/>
      <w:lvlJc w:val="left"/>
      <w:pPr>
        <w:tabs>
          <w:tab w:val="num" w:pos="2880"/>
        </w:tabs>
        <w:ind w:left="2880" w:hanging="360"/>
      </w:pPr>
    </w:lvl>
    <w:lvl w:ilvl="4" w:tplc="14AE9BB8" w:tentative="1">
      <w:start w:val="1"/>
      <w:numFmt w:val="lowerLetter"/>
      <w:lvlText w:val="%5."/>
      <w:lvlJc w:val="left"/>
      <w:pPr>
        <w:tabs>
          <w:tab w:val="num" w:pos="3600"/>
        </w:tabs>
        <w:ind w:left="3600" w:hanging="360"/>
      </w:pPr>
    </w:lvl>
    <w:lvl w:ilvl="5" w:tplc="67185E06" w:tentative="1">
      <w:start w:val="1"/>
      <w:numFmt w:val="lowerRoman"/>
      <w:lvlText w:val="%6."/>
      <w:lvlJc w:val="right"/>
      <w:pPr>
        <w:tabs>
          <w:tab w:val="num" w:pos="4320"/>
        </w:tabs>
        <w:ind w:left="4320" w:hanging="180"/>
      </w:pPr>
    </w:lvl>
    <w:lvl w:ilvl="6" w:tplc="A16415EC" w:tentative="1">
      <w:start w:val="1"/>
      <w:numFmt w:val="decimal"/>
      <w:lvlText w:val="%7."/>
      <w:lvlJc w:val="left"/>
      <w:pPr>
        <w:tabs>
          <w:tab w:val="num" w:pos="5040"/>
        </w:tabs>
        <w:ind w:left="5040" w:hanging="360"/>
      </w:pPr>
    </w:lvl>
    <w:lvl w:ilvl="7" w:tplc="4B1A8CBE" w:tentative="1">
      <w:start w:val="1"/>
      <w:numFmt w:val="lowerLetter"/>
      <w:lvlText w:val="%8."/>
      <w:lvlJc w:val="left"/>
      <w:pPr>
        <w:tabs>
          <w:tab w:val="num" w:pos="5760"/>
        </w:tabs>
        <w:ind w:left="5760" w:hanging="360"/>
      </w:pPr>
    </w:lvl>
    <w:lvl w:ilvl="8" w:tplc="F64A0F44" w:tentative="1">
      <w:start w:val="1"/>
      <w:numFmt w:val="lowerRoman"/>
      <w:lvlText w:val="%9."/>
      <w:lvlJc w:val="right"/>
      <w:pPr>
        <w:tabs>
          <w:tab w:val="num" w:pos="6480"/>
        </w:tabs>
        <w:ind w:left="6480" w:hanging="180"/>
      </w:pPr>
    </w:lvl>
  </w:abstractNum>
  <w:abstractNum w:abstractNumId="29" w15:restartNumberingAfterBreak="0">
    <w:nsid w:val="572B4210"/>
    <w:multiLevelType w:val="hybridMultilevel"/>
    <w:tmpl w:val="51ACC72E"/>
    <w:lvl w:ilvl="0" w:tplc="630ADCF8">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70BEAD2C">
      <w:start w:val="1"/>
      <w:numFmt w:val="bullet"/>
      <w:lvlText w:val="•"/>
      <w:lvlJc w:val="left"/>
      <w:pPr>
        <w:ind w:left="1680" w:hanging="420"/>
      </w:pPr>
      <w:rPr>
        <w:rFonts w:ascii="Arial" w:hAnsi="Arial"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741191D"/>
    <w:multiLevelType w:val="multilevel"/>
    <w:tmpl w:val="574119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B447871"/>
    <w:multiLevelType w:val="multilevel"/>
    <w:tmpl w:val="5B4478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C68545A"/>
    <w:multiLevelType w:val="hybridMultilevel"/>
    <w:tmpl w:val="C1788C90"/>
    <w:lvl w:ilvl="0" w:tplc="21D6982E">
      <w:start w:val="1"/>
      <w:numFmt w:val="decimal"/>
      <w:lvlText w:val="%1."/>
      <w:lvlJc w:val="left"/>
      <w:pPr>
        <w:ind w:left="360" w:hanging="360"/>
      </w:pPr>
      <w:rPr>
        <w:rFonts w:asciiTheme="minorEastAsia" w:eastAsiaTheme="minorEastAsia" w:hAnsi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E204E93"/>
    <w:multiLevelType w:val="multilevel"/>
    <w:tmpl w:val="CCEC18D8"/>
    <w:lvl w:ilvl="0">
      <w:start w:val="1"/>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34" w15:restartNumberingAfterBreak="0">
    <w:nsid w:val="6192665B"/>
    <w:multiLevelType w:val="hybridMultilevel"/>
    <w:tmpl w:val="991420A8"/>
    <w:lvl w:ilvl="0" w:tplc="24288BE2">
      <w:start w:val="1"/>
      <w:numFmt w:val="decimal"/>
      <w:pStyle w:val="figure"/>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3241F0D"/>
    <w:multiLevelType w:val="hybridMultilevel"/>
    <w:tmpl w:val="B70E1D2E"/>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3421586"/>
    <w:multiLevelType w:val="hybridMultilevel"/>
    <w:tmpl w:val="7832A6F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3614258A">
      <w:start w:val="1"/>
      <w:numFmt w:val="decimal"/>
      <w:lvlText w:val="%3."/>
      <w:lvlJc w:val="right"/>
      <w:pPr>
        <w:ind w:left="1260" w:hanging="420"/>
      </w:pPr>
      <w:rPr>
        <w:rFonts w:hint="eastAsia"/>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3464FA8"/>
    <w:multiLevelType w:val="multilevel"/>
    <w:tmpl w:val="6F94E53C"/>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default"/>
      </w:rPr>
    </w:lvl>
    <w:lvl w:ilvl="3">
      <w:start w:val="1"/>
      <w:numFmt w:val="decimal"/>
      <w:lvlText w:val="%1.%2.%3.%4."/>
      <w:lvlJc w:val="left"/>
      <w:pPr>
        <w:ind w:left="851" w:hanging="851"/>
      </w:pPr>
      <w:rPr>
        <w:rFonts w:hint="default"/>
      </w:rPr>
    </w:lvl>
    <w:lvl w:ilvl="4">
      <w:start w:val="1"/>
      <w:numFmt w:val="decimal"/>
      <w:lvlText w:val="%1.%2.%3.%4.%5."/>
      <w:lvlJc w:val="left"/>
      <w:pPr>
        <w:ind w:left="992" w:hanging="992"/>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6" w:hanging="1276"/>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9" w:hanging="1559"/>
      </w:pPr>
      <w:rPr>
        <w:rFonts w:hint="default"/>
      </w:rPr>
    </w:lvl>
  </w:abstractNum>
  <w:abstractNum w:abstractNumId="38" w15:restartNumberingAfterBreak="0">
    <w:nsid w:val="677B234B"/>
    <w:multiLevelType w:val="hybridMultilevel"/>
    <w:tmpl w:val="3E9E8698"/>
    <w:lvl w:ilvl="0" w:tplc="630ADCF8">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AC968F4C">
      <w:start w:val="3"/>
      <w:numFmt w:val="bullet"/>
      <w:lvlText w:val="-"/>
      <w:lvlJc w:val="left"/>
      <w:pPr>
        <w:ind w:left="1680" w:hanging="420"/>
      </w:pPr>
      <w:rPr>
        <w:rFonts w:ascii="Times New Roman" w:eastAsia="Malgun Gothic"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C9C7605"/>
    <w:multiLevelType w:val="hybridMultilevel"/>
    <w:tmpl w:val="5650C19A"/>
    <w:lvl w:ilvl="0" w:tplc="7F2C53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6D6C0433"/>
    <w:multiLevelType w:val="multilevel"/>
    <w:tmpl w:val="24C60FD4"/>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rPr>
        <w:sz w:val="30"/>
        <w:szCs w:val="30"/>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1"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7A253391"/>
    <w:multiLevelType w:val="hybridMultilevel"/>
    <w:tmpl w:val="FD58B74C"/>
    <w:lvl w:ilvl="0" w:tplc="45229DA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8"/>
  </w:num>
  <w:num w:numId="2">
    <w:abstractNumId w:val="41"/>
  </w:num>
  <w:num w:numId="3">
    <w:abstractNumId w:val="18"/>
  </w:num>
  <w:num w:numId="4">
    <w:abstractNumId w:val="40"/>
  </w:num>
  <w:num w:numId="5">
    <w:abstractNumId w:val="27"/>
  </w:num>
  <w:num w:numId="6">
    <w:abstractNumId w:val="16"/>
  </w:num>
  <w:num w:numId="7">
    <w:abstractNumId w:val="15"/>
  </w:num>
  <w:num w:numId="8">
    <w:abstractNumId w:val="23"/>
  </w:num>
  <w:num w:numId="9">
    <w:abstractNumId w:val="35"/>
  </w:num>
  <w:num w:numId="10">
    <w:abstractNumId w:val="13"/>
  </w:num>
  <w:num w:numId="1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33"/>
  </w:num>
  <w:num w:numId="14">
    <w:abstractNumId w:val="10"/>
  </w:num>
  <w:num w:numId="15">
    <w:abstractNumId w:val="8"/>
  </w:num>
  <w:num w:numId="16">
    <w:abstractNumId w:val="30"/>
  </w:num>
  <w:num w:numId="17">
    <w:abstractNumId w:val="9"/>
  </w:num>
  <w:num w:numId="18">
    <w:abstractNumId w:val="11"/>
  </w:num>
  <w:num w:numId="19">
    <w:abstractNumId w:val="20"/>
  </w:num>
  <w:num w:numId="20">
    <w:abstractNumId w:val="29"/>
  </w:num>
  <w:num w:numId="21">
    <w:abstractNumId w:val="8"/>
    <w:lvlOverride w:ilvl="0">
      <w:startOverride w:val="1"/>
    </w:lvlOverride>
  </w:num>
  <w:num w:numId="22">
    <w:abstractNumId w:val="13"/>
  </w:num>
  <w:num w:numId="23">
    <w:abstractNumId w:val="13"/>
  </w:num>
  <w:num w:numId="24">
    <w:abstractNumId w:val="4"/>
  </w:num>
  <w:num w:numId="25">
    <w:abstractNumId w:val="8"/>
    <w:lvlOverride w:ilvl="0">
      <w:startOverride w:val="1"/>
    </w:lvlOverride>
  </w:num>
  <w:num w:numId="26">
    <w:abstractNumId w:val="8"/>
    <w:lvlOverride w:ilvl="0">
      <w:startOverride w:val="1"/>
    </w:lvlOverride>
  </w:num>
  <w:num w:numId="27">
    <w:abstractNumId w:val="38"/>
  </w:num>
  <w:num w:numId="28">
    <w:abstractNumId w:val="22"/>
  </w:num>
  <w:num w:numId="29">
    <w:abstractNumId w:val="25"/>
  </w:num>
  <w:num w:numId="30">
    <w:abstractNumId w:val="8"/>
    <w:lvlOverride w:ilvl="0">
      <w:startOverride w:val="1"/>
    </w:lvlOverride>
  </w:num>
  <w:num w:numId="31">
    <w:abstractNumId w:val="3"/>
  </w:num>
  <w:num w:numId="32">
    <w:abstractNumId w:val="36"/>
  </w:num>
  <w:num w:numId="33">
    <w:abstractNumId w:val="37"/>
  </w:num>
  <w:num w:numId="34">
    <w:abstractNumId w:val="19"/>
  </w:num>
  <w:num w:numId="35">
    <w:abstractNumId w:val="13"/>
  </w:num>
  <w:num w:numId="36">
    <w:abstractNumId w:val="24"/>
  </w:num>
  <w:num w:numId="37">
    <w:abstractNumId w:val="7"/>
  </w:num>
  <w:num w:numId="38">
    <w:abstractNumId w:val="6"/>
  </w:num>
  <w:num w:numId="39">
    <w:abstractNumId w:val="12"/>
  </w:num>
  <w:num w:numId="40">
    <w:abstractNumId w:val="21"/>
  </w:num>
  <w:num w:numId="41">
    <w:abstractNumId w:val="0"/>
  </w:num>
  <w:num w:numId="42">
    <w:abstractNumId w:val="0"/>
    <w:lvlOverride w:ilvl="0">
      <w:startOverride w:val="1"/>
    </w:lvlOverride>
  </w:num>
  <w:num w:numId="43">
    <w:abstractNumId w:val="34"/>
  </w:num>
  <w:num w:numId="44">
    <w:abstractNumId w:val="31"/>
  </w:num>
  <w:num w:numId="45">
    <w:abstractNumId w:val="5"/>
  </w:num>
  <w:num w:numId="46">
    <w:abstractNumId w:val="14"/>
  </w:num>
  <w:num w:numId="47">
    <w:abstractNumId w:val="26"/>
  </w:num>
  <w:num w:numId="48">
    <w:abstractNumId w:val="13"/>
  </w:num>
  <w:num w:numId="49">
    <w:abstractNumId w:val="32"/>
  </w:num>
  <w:num w:numId="50">
    <w:abstractNumId w:val="39"/>
  </w:num>
  <w:num w:numId="51">
    <w:abstractNumId w:val="2"/>
  </w:num>
  <w:num w:numId="52">
    <w:abstractNumId w:val="42"/>
  </w:num>
  <w:num w:numId="53">
    <w:abstractNumId w:val="17"/>
  </w:num>
  <w:num w:numId="54">
    <w:abstractNumId w:val="8"/>
    <w:lvlOverride w:ilvl="0">
      <w:startOverride w:val="1"/>
    </w:lvlOverride>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0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69E"/>
    <w:rsid w:val="00000826"/>
    <w:rsid w:val="00001152"/>
    <w:rsid w:val="000012F9"/>
    <w:rsid w:val="00002134"/>
    <w:rsid w:val="0000242B"/>
    <w:rsid w:val="000025D5"/>
    <w:rsid w:val="0000314A"/>
    <w:rsid w:val="00003886"/>
    <w:rsid w:val="0000410D"/>
    <w:rsid w:val="0000460A"/>
    <w:rsid w:val="00004F59"/>
    <w:rsid w:val="00005012"/>
    <w:rsid w:val="0000539E"/>
    <w:rsid w:val="000054C0"/>
    <w:rsid w:val="00005C84"/>
    <w:rsid w:val="000060C1"/>
    <w:rsid w:val="000063A7"/>
    <w:rsid w:val="000063B8"/>
    <w:rsid w:val="000065F8"/>
    <w:rsid w:val="0000694F"/>
    <w:rsid w:val="00010151"/>
    <w:rsid w:val="0001068D"/>
    <w:rsid w:val="000106E0"/>
    <w:rsid w:val="00010791"/>
    <w:rsid w:val="00010CE3"/>
    <w:rsid w:val="00011387"/>
    <w:rsid w:val="000114C4"/>
    <w:rsid w:val="000115AD"/>
    <w:rsid w:val="000116A5"/>
    <w:rsid w:val="0001180C"/>
    <w:rsid w:val="00011C8C"/>
    <w:rsid w:val="00011F30"/>
    <w:rsid w:val="00011FFB"/>
    <w:rsid w:val="00012414"/>
    <w:rsid w:val="000124C4"/>
    <w:rsid w:val="000126F3"/>
    <w:rsid w:val="000137AA"/>
    <w:rsid w:val="0001397F"/>
    <w:rsid w:val="00014D04"/>
    <w:rsid w:val="00015654"/>
    <w:rsid w:val="00015A87"/>
    <w:rsid w:val="00015CF4"/>
    <w:rsid w:val="00016208"/>
    <w:rsid w:val="00016AC6"/>
    <w:rsid w:val="00016F05"/>
    <w:rsid w:val="0001706A"/>
    <w:rsid w:val="000174AD"/>
    <w:rsid w:val="00017BA4"/>
    <w:rsid w:val="00017F49"/>
    <w:rsid w:val="000208A6"/>
    <w:rsid w:val="00020A0A"/>
    <w:rsid w:val="00020A1C"/>
    <w:rsid w:val="0002195F"/>
    <w:rsid w:val="00021B1B"/>
    <w:rsid w:val="00021C03"/>
    <w:rsid w:val="00022A7D"/>
    <w:rsid w:val="00023A0E"/>
    <w:rsid w:val="000241CB"/>
    <w:rsid w:val="00024293"/>
    <w:rsid w:val="00024BC2"/>
    <w:rsid w:val="00024E88"/>
    <w:rsid w:val="000250AB"/>
    <w:rsid w:val="0002552A"/>
    <w:rsid w:val="00025A64"/>
    <w:rsid w:val="000260C1"/>
    <w:rsid w:val="0002671B"/>
    <w:rsid w:val="00026F14"/>
    <w:rsid w:val="0002754F"/>
    <w:rsid w:val="00030815"/>
    <w:rsid w:val="00030BD6"/>
    <w:rsid w:val="00030DFC"/>
    <w:rsid w:val="00031855"/>
    <w:rsid w:val="00032104"/>
    <w:rsid w:val="000324B9"/>
    <w:rsid w:val="000325F0"/>
    <w:rsid w:val="000325F7"/>
    <w:rsid w:val="00033319"/>
    <w:rsid w:val="000338A4"/>
    <w:rsid w:val="00033D65"/>
    <w:rsid w:val="00033F30"/>
    <w:rsid w:val="00034864"/>
    <w:rsid w:val="00034984"/>
    <w:rsid w:val="00035C55"/>
    <w:rsid w:val="00035D53"/>
    <w:rsid w:val="00035E82"/>
    <w:rsid w:val="000362AB"/>
    <w:rsid w:val="000363AE"/>
    <w:rsid w:val="000363FD"/>
    <w:rsid w:val="00036CBB"/>
    <w:rsid w:val="0003772C"/>
    <w:rsid w:val="000377D4"/>
    <w:rsid w:val="000379F3"/>
    <w:rsid w:val="00037A41"/>
    <w:rsid w:val="00037DBD"/>
    <w:rsid w:val="00037E65"/>
    <w:rsid w:val="0004000C"/>
    <w:rsid w:val="00040A9F"/>
    <w:rsid w:val="000412E1"/>
    <w:rsid w:val="000412FF"/>
    <w:rsid w:val="000415EB"/>
    <w:rsid w:val="00041C1F"/>
    <w:rsid w:val="00041E6C"/>
    <w:rsid w:val="000421F2"/>
    <w:rsid w:val="00042718"/>
    <w:rsid w:val="00042725"/>
    <w:rsid w:val="00042955"/>
    <w:rsid w:val="00042AB0"/>
    <w:rsid w:val="00042E02"/>
    <w:rsid w:val="00043047"/>
    <w:rsid w:val="00043767"/>
    <w:rsid w:val="000437C3"/>
    <w:rsid w:val="000439E7"/>
    <w:rsid w:val="00043F7C"/>
    <w:rsid w:val="00044275"/>
    <w:rsid w:val="00044623"/>
    <w:rsid w:val="00044DAA"/>
    <w:rsid w:val="00045071"/>
    <w:rsid w:val="000458FF"/>
    <w:rsid w:val="00046195"/>
    <w:rsid w:val="00046517"/>
    <w:rsid w:val="00046C1C"/>
    <w:rsid w:val="000471CE"/>
    <w:rsid w:val="00047398"/>
    <w:rsid w:val="000473DB"/>
    <w:rsid w:val="00047423"/>
    <w:rsid w:val="00047D75"/>
    <w:rsid w:val="00050715"/>
    <w:rsid w:val="000507C9"/>
    <w:rsid w:val="00051453"/>
    <w:rsid w:val="000517C0"/>
    <w:rsid w:val="00051C37"/>
    <w:rsid w:val="000520C7"/>
    <w:rsid w:val="0005214F"/>
    <w:rsid w:val="00052293"/>
    <w:rsid w:val="000528E0"/>
    <w:rsid w:val="00052966"/>
    <w:rsid w:val="00053004"/>
    <w:rsid w:val="0005326E"/>
    <w:rsid w:val="00053727"/>
    <w:rsid w:val="000537F7"/>
    <w:rsid w:val="00053D7E"/>
    <w:rsid w:val="000540C0"/>
    <w:rsid w:val="00054698"/>
    <w:rsid w:val="0005477E"/>
    <w:rsid w:val="00054A3F"/>
    <w:rsid w:val="000557DC"/>
    <w:rsid w:val="000559D2"/>
    <w:rsid w:val="00055E49"/>
    <w:rsid w:val="00056B0F"/>
    <w:rsid w:val="0005702C"/>
    <w:rsid w:val="00057693"/>
    <w:rsid w:val="00057BFD"/>
    <w:rsid w:val="00060564"/>
    <w:rsid w:val="00060CE4"/>
    <w:rsid w:val="000613E6"/>
    <w:rsid w:val="00062BA8"/>
    <w:rsid w:val="00062D33"/>
    <w:rsid w:val="00063781"/>
    <w:rsid w:val="00063A49"/>
    <w:rsid w:val="0006400B"/>
    <w:rsid w:val="0006415F"/>
    <w:rsid w:val="000641A0"/>
    <w:rsid w:val="000643C3"/>
    <w:rsid w:val="000643CC"/>
    <w:rsid w:val="000647E2"/>
    <w:rsid w:val="000658F2"/>
    <w:rsid w:val="00066141"/>
    <w:rsid w:val="0006633A"/>
    <w:rsid w:val="0006651A"/>
    <w:rsid w:val="00066691"/>
    <w:rsid w:val="00066A5E"/>
    <w:rsid w:val="00066AC2"/>
    <w:rsid w:val="00066EFF"/>
    <w:rsid w:val="00067249"/>
    <w:rsid w:val="000675DF"/>
    <w:rsid w:val="0006761F"/>
    <w:rsid w:val="00067C3D"/>
    <w:rsid w:val="00067C74"/>
    <w:rsid w:val="00067D9C"/>
    <w:rsid w:val="00070914"/>
    <w:rsid w:val="00070F5F"/>
    <w:rsid w:val="000710A9"/>
    <w:rsid w:val="00071A17"/>
    <w:rsid w:val="00071E64"/>
    <w:rsid w:val="0007205F"/>
    <w:rsid w:val="000722A7"/>
    <w:rsid w:val="00072F9F"/>
    <w:rsid w:val="0007300E"/>
    <w:rsid w:val="0007317C"/>
    <w:rsid w:val="000731F9"/>
    <w:rsid w:val="0007378E"/>
    <w:rsid w:val="000738A7"/>
    <w:rsid w:val="000739AD"/>
    <w:rsid w:val="00074227"/>
    <w:rsid w:val="000749EF"/>
    <w:rsid w:val="00074E57"/>
    <w:rsid w:val="00075547"/>
    <w:rsid w:val="00075833"/>
    <w:rsid w:val="00075FDA"/>
    <w:rsid w:val="00076083"/>
    <w:rsid w:val="00076103"/>
    <w:rsid w:val="00076367"/>
    <w:rsid w:val="000763C6"/>
    <w:rsid w:val="0007680E"/>
    <w:rsid w:val="00076A2B"/>
    <w:rsid w:val="00076A3F"/>
    <w:rsid w:val="00076E3A"/>
    <w:rsid w:val="00077878"/>
    <w:rsid w:val="00077C76"/>
    <w:rsid w:val="00077DB2"/>
    <w:rsid w:val="000804E1"/>
    <w:rsid w:val="000810A7"/>
    <w:rsid w:val="00081472"/>
    <w:rsid w:val="000816D8"/>
    <w:rsid w:val="000817D8"/>
    <w:rsid w:val="000818F4"/>
    <w:rsid w:val="00081A9C"/>
    <w:rsid w:val="0008210E"/>
    <w:rsid w:val="00082927"/>
    <w:rsid w:val="00082952"/>
    <w:rsid w:val="00082AB1"/>
    <w:rsid w:val="0008308B"/>
    <w:rsid w:val="000831D2"/>
    <w:rsid w:val="00083543"/>
    <w:rsid w:val="000838E0"/>
    <w:rsid w:val="00083C3C"/>
    <w:rsid w:val="000841C4"/>
    <w:rsid w:val="000849C5"/>
    <w:rsid w:val="00084FDF"/>
    <w:rsid w:val="00085374"/>
    <w:rsid w:val="00085662"/>
    <w:rsid w:val="00085970"/>
    <w:rsid w:val="00086187"/>
    <w:rsid w:val="0008625E"/>
    <w:rsid w:val="0008626B"/>
    <w:rsid w:val="000871C0"/>
    <w:rsid w:val="00087CF0"/>
    <w:rsid w:val="00090B09"/>
    <w:rsid w:val="00090E2E"/>
    <w:rsid w:val="00090FD2"/>
    <w:rsid w:val="00091079"/>
    <w:rsid w:val="00091626"/>
    <w:rsid w:val="00091C53"/>
    <w:rsid w:val="00091C8C"/>
    <w:rsid w:val="000921EC"/>
    <w:rsid w:val="0009234A"/>
    <w:rsid w:val="00092D32"/>
    <w:rsid w:val="00092E4E"/>
    <w:rsid w:val="000931F0"/>
    <w:rsid w:val="0009327A"/>
    <w:rsid w:val="00093374"/>
    <w:rsid w:val="0009396C"/>
    <w:rsid w:val="00094600"/>
    <w:rsid w:val="00094B3C"/>
    <w:rsid w:val="000951E0"/>
    <w:rsid w:val="00095889"/>
    <w:rsid w:val="00095F77"/>
    <w:rsid w:val="000965C9"/>
    <w:rsid w:val="00096648"/>
    <w:rsid w:val="00096D26"/>
    <w:rsid w:val="00096E01"/>
    <w:rsid w:val="00096F93"/>
    <w:rsid w:val="0009777D"/>
    <w:rsid w:val="00097909"/>
    <w:rsid w:val="00097E27"/>
    <w:rsid w:val="000A05A4"/>
    <w:rsid w:val="000A07A7"/>
    <w:rsid w:val="000A09D3"/>
    <w:rsid w:val="000A0ECB"/>
    <w:rsid w:val="000A1A4E"/>
    <w:rsid w:val="000A1BC9"/>
    <w:rsid w:val="000A1D0B"/>
    <w:rsid w:val="000A2339"/>
    <w:rsid w:val="000A2350"/>
    <w:rsid w:val="000A2B56"/>
    <w:rsid w:val="000A2D2E"/>
    <w:rsid w:val="000A2DF4"/>
    <w:rsid w:val="000A3167"/>
    <w:rsid w:val="000A33A0"/>
    <w:rsid w:val="000A3AFC"/>
    <w:rsid w:val="000A3FE9"/>
    <w:rsid w:val="000A46EF"/>
    <w:rsid w:val="000A4A17"/>
    <w:rsid w:val="000A4AE5"/>
    <w:rsid w:val="000A4D08"/>
    <w:rsid w:val="000A4D78"/>
    <w:rsid w:val="000A535E"/>
    <w:rsid w:val="000A53D8"/>
    <w:rsid w:val="000A547E"/>
    <w:rsid w:val="000A5784"/>
    <w:rsid w:val="000A5C78"/>
    <w:rsid w:val="000A5DCA"/>
    <w:rsid w:val="000A5E0C"/>
    <w:rsid w:val="000A6BF8"/>
    <w:rsid w:val="000A6C80"/>
    <w:rsid w:val="000A6E40"/>
    <w:rsid w:val="000B012E"/>
    <w:rsid w:val="000B06E4"/>
    <w:rsid w:val="000B0969"/>
    <w:rsid w:val="000B17B6"/>
    <w:rsid w:val="000B17FB"/>
    <w:rsid w:val="000B1C22"/>
    <w:rsid w:val="000B1C29"/>
    <w:rsid w:val="000B2AD1"/>
    <w:rsid w:val="000B2AE1"/>
    <w:rsid w:val="000B2D16"/>
    <w:rsid w:val="000B2F47"/>
    <w:rsid w:val="000B2FE8"/>
    <w:rsid w:val="000B3142"/>
    <w:rsid w:val="000B3216"/>
    <w:rsid w:val="000B324B"/>
    <w:rsid w:val="000B3390"/>
    <w:rsid w:val="000B33C6"/>
    <w:rsid w:val="000B36EE"/>
    <w:rsid w:val="000B3BD9"/>
    <w:rsid w:val="000B3EC3"/>
    <w:rsid w:val="000B3F5F"/>
    <w:rsid w:val="000B40D1"/>
    <w:rsid w:val="000B555C"/>
    <w:rsid w:val="000B560D"/>
    <w:rsid w:val="000B5A94"/>
    <w:rsid w:val="000B5F99"/>
    <w:rsid w:val="000B6824"/>
    <w:rsid w:val="000B6BB0"/>
    <w:rsid w:val="000B6BBD"/>
    <w:rsid w:val="000C0172"/>
    <w:rsid w:val="000C034A"/>
    <w:rsid w:val="000C0645"/>
    <w:rsid w:val="000C06A6"/>
    <w:rsid w:val="000C0875"/>
    <w:rsid w:val="000C0DE3"/>
    <w:rsid w:val="000C1001"/>
    <w:rsid w:val="000C1B5F"/>
    <w:rsid w:val="000C2208"/>
    <w:rsid w:val="000C31B8"/>
    <w:rsid w:val="000C3E89"/>
    <w:rsid w:val="000C3FC8"/>
    <w:rsid w:val="000C4389"/>
    <w:rsid w:val="000C48FF"/>
    <w:rsid w:val="000C4D73"/>
    <w:rsid w:val="000C515A"/>
    <w:rsid w:val="000C5A1A"/>
    <w:rsid w:val="000C5B12"/>
    <w:rsid w:val="000C69BE"/>
    <w:rsid w:val="000C7FF5"/>
    <w:rsid w:val="000D08E1"/>
    <w:rsid w:val="000D0ABD"/>
    <w:rsid w:val="000D0B07"/>
    <w:rsid w:val="000D13EC"/>
    <w:rsid w:val="000D1557"/>
    <w:rsid w:val="000D1D35"/>
    <w:rsid w:val="000D1E97"/>
    <w:rsid w:val="000D236A"/>
    <w:rsid w:val="000D2554"/>
    <w:rsid w:val="000D284E"/>
    <w:rsid w:val="000D30E4"/>
    <w:rsid w:val="000D3112"/>
    <w:rsid w:val="000D3349"/>
    <w:rsid w:val="000D360C"/>
    <w:rsid w:val="000D3A53"/>
    <w:rsid w:val="000D3C4D"/>
    <w:rsid w:val="000D40A6"/>
    <w:rsid w:val="000D41B2"/>
    <w:rsid w:val="000D420C"/>
    <w:rsid w:val="000D47AC"/>
    <w:rsid w:val="000D5391"/>
    <w:rsid w:val="000D5894"/>
    <w:rsid w:val="000D5FEF"/>
    <w:rsid w:val="000D665E"/>
    <w:rsid w:val="000D6AF2"/>
    <w:rsid w:val="000D6E29"/>
    <w:rsid w:val="000D71B3"/>
    <w:rsid w:val="000E068D"/>
    <w:rsid w:val="000E078F"/>
    <w:rsid w:val="000E0F87"/>
    <w:rsid w:val="000E1909"/>
    <w:rsid w:val="000E3C6B"/>
    <w:rsid w:val="000E4629"/>
    <w:rsid w:val="000E4F2F"/>
    <w:rsid w:val="000E5021"/>
    <w:rsid w:val="000E5A12"/>
    <w:rsid w:val="000E5E58"/>
    <w:rsid w:val="000E5F18"/>
    <w:rsid w:val="000E5FB3"/>
    <w:rsid w:val="000E66F1"/>
    <w:rsid w:val="000E6F0F"/>
    <w:rsid w:val="000E7159"/>
    <w:rsid w:val="000E79CD"/>
    <w:rsid w:val="000E7D93"/>
    <w:rsid w:val="000E7E98"/>
    <w:rsid w:val="000E7F62"/>
    <w:rsid w:val="000F00ED"/>
    <w:rsid w:val="000F0755"/>
    <w:rsid w:val="000F1063"/>
    <w:rsid w:val="000F11F0"/>
    <w:rsid w:val="000F16DB"/>
    <w:rsid w:val="000F1F75"/>
    <w:rsid w:val="000F26CF"/>
    <w:rsid w:val="000F306D"/>
    <w:rsid w:val="000F30E0"/>
    <w:rsid w:val="000F332B"/>
    <w:rsid w:val="000F340A"/>
    <w:rsid w:val="000F38D0"/>
    <w:rsid w:val="000F3D89"/>
    <w:rsid w:val="000F3F5E"/>
    <w:rsid w:val="000F444E"/>
    <w:rsid w:val="000F468E"/>
    <w:rsid w:val="000F4F90"/>
    <w:rsid w:val="000F57D5"/>
    <w:rsid w:val="000F5F6F"/>
    <w:rsid w:val="000F60FF"/>
    <w:rsid w:val="000F62FB"/>
    <w:rsid w:val="000F64C8"/>
    <w:rsid w:val="000F6E9B"/>
    <w:rsid w:val="000F71D0"/>
    <w:rsid w:val="000F73E0"/>
    <w:rsid w:val="000F75EA"/>
    <w:rsid w:val="000F761D"/>
    <w:rsid w:val="000F77A5"/>
    <w:rsid w:val="000F77AA"/>
    <w:rsid w:val="000F7D04"/>
    <w:rsid w:val="001005AB"/>
    <w:rsid w:val="001009E1"/>
    <w:rsid w:val="001013FA"/>
    <w:rsid w:val="001017CA"/>
    <w:rsid w:val="001027E3"/>
    <w:rsid w:val="001032FB"/>
    <w:rsid w:val="00103937"/>
    <w:rsid w:val="0010493D"/>
    <w:rsid w:val="00104B01"/>
    <w:rsid w:val="00104DA0"/>
    <w:rsid w:val="00105160"/>
    <w:rsid w:val="001053C1"/>
    <w:rsid w:val="00105570"/>
    <w:rsid w:val="001056CB"/>
    <w:rsid w:val="00105812"/>
    <w:rsid w:val="001063C3"/>
    <w:rsid w:val="001067A4"/>
    <w:rsid w:val="00106BC9"/>
    <w:rsid w:val="00106CD9"/>
    <w:rsid w:val="00107304"/>
    <w:rsid w:val="001109E6"/>
    <w:rsid w:val="001113AF"/>
    <w:rsid w:val="00111719"/>
    <w:rsid w:val="00111C5C"/>
    <w:rsid w:val="001120FC"/>
    <w:rsid w:val="001128A8"/>
    <w:rsid w:val="00112F21"/>
    <w:rsid w:val="0011300A"/>
    <w:rsid w:val="0011322D"/>
    <w:rsid w:val="00113355"/>
    <w:rsid w:val="001135BA"/>
    <w:rsid w:val="001142DD"/>
    <w:rsid w:val="00114369"/>
    <w:rsid w:val="0011483F"/>
    <w:rsid w:val="00114849"/>
    <w:rsid w:val="00114BD9"/>
    <w:rsid w:val="00114DFE"/>
    <w:rsid w:val="00114F04"/>
    <w:rsid w:val="001151F9"/>
    <w:rsid w:val="00115911"/>
    <w:rsid w:val="001166B0"/>
    <w:rsid w:val="001170D2"/>
    <w:rsid w:val="00117296"/>
    <w:rsid w:val="0011734D"/>
    <w:rsid w:val="00117423"/>
    <w:rsid w:val="00117454"/>
    <w:rsid w:val="001174AC"/>
    <w:rsid w:val="0011759E"/>
    <w:rsid w:val="00117E79"/>
    <w:rsid w:val="00120087"/>
    <w:rsid w:val="00120A72"/>
    <w:rsid w:val="001216B6"/>
    <w:rsid w:val="00121F75"/>
    <w:rsid w:val="00122469"/>
    <w:rsid w:val="001228D2"/>
    <w:rsid w:val="00123327"/>
    <w:rsid w:val="001233A1"/>
    <w:rsid w:val="001234B3"/>
    <w:rsid w:val="00123B33"/>
    <w:rsid w:val="00123E23"/>
    <w:rsid w:val="00123E88"/>
    <w:rsid w:val="0012412F"/>
    <w:rsid w:val="00124BE6"/>
    <w:rsid w:val="00125C01"/>
    <w:rsid w:val="00125CA4"/>
    <w:rsid w:val="00125D22"/>
    <w:rsid w:val="00125ED7"/>
    <w:rsid w:val="00125F5D"/>
    <w:rsid w:val="00126884"/>
    <w:rsid w:val="00126A1D"/>
    <w:rsid w:val="00127206"/>
    <w:rsid w:val="001279D0"/>
    <w:rsid w:val="00127EA2"/>
    <w:rsid w:val="00130753"/>
    <w:rsid w:val="00130B3A"/>
    <w:rsid w:val="00130B83"/>
    <w:rsid w:val="00130EAE"/>
    <w:rsid w:val="00131E96"/>
    <w:rsid w:val="00131FE4"/>
    <w:rsid w:val="001326B7"/>
    <w:rsid w:val="00132726"/>
    <w:rsid w:val="00132BAC"/>
    <w:rsid w:val="00132CFC"/>
    <w:rsid w:val="0013361D"/>
    <w:rsid w:val="00134727"/>
    <w:rsid w:val="00134974"/>
    <w:rsid w:val="00134B9D"/>
    <w:rsid w:val="0013524B"/>
    <w:rsid w:val="0013594B"/>
    <w:rsid w:val="00135972"/>
    <w:rsid w:val="00135A19"/>
    <w:rsid w:val="00136179"/>
    <w:rsid w:val="0013618B"/>
    <w:rsid w:val="00136576"/>
    <w:rsid w:val="0013659E"/>
    <w:rsid w:val="0013688A"/>
    <w:rsid w:val="00136C03"/>
    <w:rsid w:val="00136EA1"/>
    <w:rsid w:val="001374D7"/>
    <w:rsid w:val="00137CB2"/>
    <w:rsid w:val="00137CD3"/>
    <w:rsid w:val="001405C9"/>
    <w:rsid w:val="00140A67"/>
    <w:rsid w:val="00140B4E"/>
    <w:rsid w:val="001410A9"/>
    <w:rsid w:val="00141757"/>
    <w:rsid w:val="00141AC2"/>
    <w:rsid w:val="00141B8E"/>
    <w:rsid w:val="001420CC"/>
    <w:rsid w:val="001421B1"/>
    <w:rsid w:val="001421D0"/>
    <w:rsid w:val="0014227B"/>
    <w:rsid w:val="001426D9"/>
    <w:rsid w:val="0014391B"/>
    <w:rsid w:val="00143BD9"/>
    <w:rsid w:val="0014405C"/>
    <w:rsid w:val="0014440C"/>
    <w:rsid w:val="00144523"/>
    <w:rsid w:val="00144D06"/>
    <w:rsid w:val="00144E8B"/>
    <w:rsid w:val="00145418"/>
    <w:rsid w:val="00145AFF"/>
    <w:rsid w:val="00145B29"/>
    <w:rsid w:val="00145B6F"/>
    <w:rsid w:val="00145D21"/>
    <w:rsid w:val="00146069"/>
    <w:rsid w:val="00146445"/>
    <w:rsid w:val="001465B0"/>
    <w:rsid w:val="00146D60"/>
    <w:rsid w:val="0014784D"/>
    <w:rsid w:val="00147A3C"/>
    <w:rsid w:val="00147F44"/>
    <w:rsid w:val="0015097A"/>
    <w:rsid w:val="00150D84"/>
    <w:rsid w:val="001511AD"/>
    <w:rsid w:val="0015172E"/>
    <w:rsid w:val="00151BB2"/>
    <w:rsid w:val="00153000"/>
    <w:rsid w:val="0015312D"/>
    <w:rsid w:val="001532B4"/>
    <w:rsid w:val="00153307"/>
    <w:rsid w:val="00153B22"/>
    <w:rsid w:val="00153BA9"/>
    <w:rsid w:val="00153DFF"/>
    <w:rsid w:val="0015441E"/>
    <w:rsid w:val="00154789"/>
    <w:rsid w:val="00154F45"/>
    <w:rsid w:val="001552A1"/>
    <w:rsid w:val="001553C7"/>
    <w:rsid w:val="00155876"/>
    <w:rsid w:val="00155B12"/>
    <w:rsid w:val="00155CD9"/>
    <w:rsid w:val="00156CCB"/>
    <w:rsid w:val="00156EF4"/>
    <w:rsid w:val="00157187"/>
    <w:rsid w:val="00157398"/>
    <w:rsid w:val="0015780E"/>
    <w:rsid w:val="00157A72"/>
    <w:rsid w:val="00157BD9"/>
    <w:rsid w:val="00157E43"/>
    <w:rsid w:val="001607B3"/>
    <w:rsid w:val="00160C79"/>
    <w:rsid w:val="00161189"/>
    <w:rsid w:val="001615A6"/>
    <w:rsid w:val="00161DC1"/>
    <w:rsid w:val="00161E41"/>
    <w:rsid w:val="001631C7"/>
    <w:rsid w:val="0016331D"/>
    <w:rsid w:val="00163436"/>
    <w:rsid w:val="00163CE3"/>
    <w:rsid w:val="00164712"/>
    <w:rsid w:val="0016473C"/>
    <w:rsid w:val="001649C3"/>
    <w:rsid w:val="00164C72"/>
    <w:rsid w:val="00164D4A"/>
    <w:rsid w:val="0016584C"/>
    <w:rsid w:val="00165F6C"/>
    <w:rsid w:val="00166941"/>
    <w:rsid w:val="00166AE0"/>
    <w:rsid w:val="00166BE4"/>
    <w:rsid w:val="00167384"/>
    <w:rsid w:val="00167535"/>
    <w:rsid w:val="0016758C"/>
    <w:rsid w:val="001675B3"/>
    <w:rsid w:val="001678FF"/>
    <w:rsid w:val="00167B82"/>
    <w:rsid w:val="00167C0C"/>
    <w:rsid w:val="00167E3C"/>
    <w:rsid w:val="001702B2"/>
    <w:rsid w:val="001707AA"/>
    <w:rsid w:val="00170B62"/>
    <w:rsid w:val="00170B65"/>
    <w:rsid w:val="00170ED8"/>
    <w:rsid w:val="00171558"/>
    <w:rsid w:val="00172A6A"/>
    <w:rsid w:val="00172D8C"/>
    <w:rsid w:val="00172E1E"/>
    <w:rsid w:val="001743B2"/>
    <w:rsid w:val="00175121"/>
    <w:rsid w:val="00175564"/>
    <w:rsid w:val="001759F9"/>
    <w:rsid w:val="0017669A"/>
    <w:rsid w:val="001768C1"/>
    <w:rsid w:val="00176D09"/>
    <w:rsid w:val="00176D18"/>
    <w:rsid w:val="00177528"/>
    <w:rsid w:val="00177CD9"/>
    <w:rsid w:val="00180604"/>
    <w:rsid w:val="00180CB0"/>
    <w:rsid w:val="0018142A"/>
    <w:rsid w:val="0018142C"/>
    <w:rsid w:val="00182162"/>
    <w:rsid w:val="0018233C"/>
    <w:rsid w:val="00182767"/>
    <w:rsid w:val="001829FA"/>
    <w:rsid w:val="00182A5E"/>
    <w:rsid w:val="001830A4"/>
    <w:rsid w:val="00183510"/>
    <w:rsid w:val="0018370D"/>
    <w:rsid w:val="00183C8D"/>
    <w:rsid w:val="00184249"/>
    <w:rsid w:val="00184286"/>
    <w:rsid w:val="0018458A"/>
    <w:rsid w:val="0018573F"/>
    <w:rsid w:val="00185B5F"/>
    <w:rsid w:val="00186A8E"/>
    <w:rsid w:val="00186DEA"/>
    <w:rsid w:val="00186F27"/>
    <w:rsid w:val="0018786A"/>
    <w:rsid w:val="00187F78"/>
    <w:rsid w:val="00187FAC"/>
    <w:rsid w:val="001907C4"/>
    <w:rsid w:val="0019214A"/>
    <w:rsid w:val="001927F4"/>
    <w:rsid w:val="001928FA"/>
    <w:rsid w:val="001929DB"/>
    <w:rsid w:val="00192FDD"/>
    <w:rsid w:val="001932DB"/>
    <w:rsid w:val="001932E5"/>
    <w:rsid w:val="0019334F"/>
    <w:rsid w:val="001938A7"/>
    <w:rsid w:val="00193FB1"/>
    <w:rsid w:val="0019423B"/>
    <w:rsid w:val="00194C1C"/>
    <w:rsid w:val="00194CF1"/>
    <w:rsid w:val="00195112"/>
    <w:rsid w:val="00196863"/>
    <w:rsid w:val="00196DC5"/>
    <w:rsid w:val="00196EB9"/>
    <w:rsid w:val="00196F6F"/>
    <w:rsid w:val="001970DE"/>
    <w:rsid w:val="00197B2C"/>
    <w:rsid w:val="001A0275"/>
    <w:rsid w:val="001A0308"/>
    <w:rsid w:val="001A0F3B"/>
    <w:rsid w:val="001A0F7B"/>
    <w:rsid w:val="001A1084"/>
    <w:rsid w:val="001A1638"/>
    <w:rsid w:val="001A181F"/>
    <w:rsid w:val="001A1CCE"/>
    <w:rsid w:val="001A2279"/>
    <w:rsid w:val="001A236D"/>
    <w:rsid w:val="001A29E7"/>
    <w:rsid w:val="001A2C5C"/>
    <w:rsid w:val="001A2F21"/>
    <w:rsid w:val="001A325F"/>
    <w:rsid w:val="001A3353"/>
    <w:rsid w:val="001A362D"/>
    <w:rsid w:val="001A3F69"/>
    <w:rsid w:val="001A4992"/>
    <w:rsid w:val="001A51EB"/>
    <w:rsid w:val="001A551B"/>
    <w:rsid w:val="001A5F47"/>
    <w:rsid w:val="001A644B"/>
    <w:rsid w:val="001A709D"/>
    <w:rsid w:val="001A727B"/>
    <w:rsid w:val="001A7D4F"/>
    <w:rsid w:val="001B037F"/>
    <w:rsid w:val="001B03B7"/>
    <w:rsid w:val="001B041E"/>
    <w:rsid w:val="001B09AD"/>
    <w:rsid w:val="001B0B19"/>
    <w:rsid w:val="001B1361"/>
    <w:rsid w:val="001B1A87"/>
    <w:rsid w:val="001B1D92"/>
    <w:rsid w:val="001B2958"/>
    <w:rsid w:val="001B3934"/>
    <w:rsid w:val="001B3B5D"/>
    <w:rsid w:val="001B3C54"/>
    <w:rsid w:val="001B4D92"/>
    <w:rsid w:val="001B52B1"/>
    <w:rsid w:val="001B5F0C"/>
    <w:rsid w:val="001B5F15"/>
    <w:rsid w:val="001B6227"/>
    <w:rsid w:val="001B6669"/>
    <w:rsid w:val="001B677D"/>
    <w:rsid w:val="001B6D0C"/>
    <w:rsid w:val="001B6D16"/>
    <w:rsid w:val="001B6E62"/>
    <w:rsid w:val="001B6F9F"/>
    <w:rsid w:val="001B7010"/>
    <w:rsid w:val="001B7323"/>
    <w:rsid w:val="001B7370"/>
    <w:rsid w:val="001B7378"/>
    <w:rsid w:val="001B749D"/>
    <w:rsid w:val="001B7906"/>
    <w:rsid w:val="001B7E41"/>
    <w:rsid w:val="001B7F44"/>
    <w:rsid w:val="001C014C"/>
    <w:rsid w:val="001C01B7"/>
    <w:rsid w:val="001C0296"/>
    <w:rsid w:val="001C0698"/>
    <w:rsid w:val="001C0B54"/>
    <w:rsid w:val="001C0BC4"/>
    <w:rsid w:val="001C1A97"/>
    <w:rsid w:val="001C1B76"/>
    <w:rsid w:val="001C1CB5"/>
    <w:rsid w:val="001C1EC0"/>
    <w:rsid w:val="001C21BC"/>
    <w:rsid w:val="001C235F"/>
    <w:rsid w:val="001C2408"/>
    <w:rsid w:val="001C2710"/>
    <w:rsid w:val="001C3A93"/>
    <w:rsid w:val="001C3D68"/>
    <w:rsid w:val="001C41EF"/>
    <w:rsid w:val="001C4443"/>
    <w:rsid w:val="001C4D1F"/>
    <w:rsid w:val="001C4D23"/>
    <w:rsid w:val="001C4F0D"/>
    <w:rsid w:val="001C56C5"/>
    <w:rsid w:val="001C5AE9"/>
    <w:rsid w:val="001C5D2D"/>
    <w:rsid w:val="001C626F"/>
    <w:rsid w:val="001C62F8"/>
    <w:rsid w:val="001C67B5"/>
    <w:rsid w:val="001C6C21"/>
    <w:rsid w:val="001C7268"/>
    <w:rsid w:val="001C7641"/>
    <w:rsid w:val="001C78FC"/>
    <w:rsid w:val="001C7A1E"/>
    <w:rsid w:val="001D01C9"/>
    <w:rsid w:val="001D058C"/>
    <w:rsid w:val="001D096F"/>
    <w:rsid w:val="001D0DD1"/>
    <w:rsid w:val="001D155F"/>
    <w:rsid w:val="001D1660"/>
    <w:rsid w:val="001D201F"/>
    <w:rsid w:val="001D243B"/>
    <w:rsid w:val="001D2CE6"/>
    <w:rsid w:val="001D2DA4"/>
    <w:rsid w:val="001D3507"/>
    <w:rsid w:val="001D363E"/>
    <w:rsid w:val="001D3CC4"/>
    <w:rsid w:val="001D5C94"/>
    <w:rsid w:val="001D6C50"/>
    <w:rsid w:val="001D6C5E"/>
    <w:rsid w:val="001D6CA1"/>
    <w:rsid w:val="001D6E2D"/>
    <w:rsid w:val="001D74FE"/>
    <w:rsid w:val="001D75C7"/>
    <w:rsid w:val="001D76CC"/>
    <w:rsid w:val="001E04C9"/>
    <w:rsid w:val="001E085D"/>
    <w:rsid w:val="001E1051"/>
    <w:rsid w:val="001E1F07"/>
    <w:rsid w:val="001E20F1"/>
    <w:rsid w:val="001E27FE"/>
    <w:rsid w:val="001E2B65"/>
    <w:rsid w:val="001E2F8C"/>
    <w:rsid w:val="001E3526"/>
    <w:rsid w:val="001E3ADE"/>
    <w:rsid w:val="001E3C84"/>
    <w:rsid w:val="001E4190"/>
    <w:rsid w:val="001E43E1"/>
    <w:rsid w:val="001E44AD"/>
    <w:rsid w:val="001E44F5"/>
    <w:rsid w:val="001E4547"/>
    <w:rsid w:val="001E4EB7"/>
    <w:rsid w:val="001E58A1"/>
    <w:rsid w:val="001E594C"/>
    <w:rsid w:val="001E59F8"/>
    <w:rsid w:val="001E5C5B"/>
    <w:rsid w:val="001E5DE6"/>
    <w:rsid w:val="001E7352"/>
    <w:rsid w:val="001E78C0"/>
    <w:rsid w:val="001E7E2B"/>
    <w:rsid w:val="001F00A4"/>
    <w:rsid w:val="001F01BF"/>
    <w:rsid w:val="001F02FA"/>
    <w:rsid w:val="001F06AE"/>
    <w:rsid w:val="001F0AAC"/>
    <w:rsid w:val="001F12E4"/>
    <w:rsid w:val="001F14C1"/>
    <w:rsid w:val="001F16CB"/>
    <w:rsid w:val="001F1704"/>
    <w:rsid w:val="001F1CA5"/>
    <w:rsid w:val="001F1CAC"/>
    <w:rsid w:val="001F1F19"/>
    <w:rsid w:val="001F1F7A"/>
    <w:rsid w:val="001F3C10"/>
    <w:rsid w:val="001F3FCA"/>
    <w:rsid w:val="001F47EF"/>
    <w:rsid w:val="001F4893"/>
    <w:rsid w:val="001F4D40"/>
    <w:rsid w:val="001F52ED"/>
    <w:rsid w:val="001F6239"/>
    <w:rsid w:val="001F6DC8"/>
    <w:rsid w:val="001F7B9F"/>
    <w:rsid w:val="001F7C6D"/>
    <w:rsid w:val="0020011D"/>
    <w:rsid w:val="00200638"/>
    <w:rsid w:val="002007F1"/>
    <w:rsid w:val="00200887"/>
    <w:rsid w:val="00201693"/>
    <w:rsid w:val="00201D35"/>
    <w:rsid w:val="0020210B"/>
    <w:rsid w:val="0020261D"/>
    <w:rsid w:val="00202D6B"/>
    <w:rsid w:val="00203036"/>
    <w:rsid w:val="0020379F"/>
    <w:rsid w:val="00203BDA"/>
    <w:rsid w:val="00203C89"/>
    <w:rsid w:val="002043AC"/>
    <w:rsid w:val="00204A31"/>
    <w:rsid w:val="0020540C"/>
    <w:rsid w:val="00205CC9"/>
    <w:rsid w:val="0020655B"/>
    <w:rsid w:val="0020677C"/>
    <w:rsid w:val="00206CB7"/>
    <w:rsid w:val="00207136"/>
    <w:rsid w:val="00207641"/>
    <w:rsid w:val="0020769D"/>
    <w:rsid w:val="002077D6"/>
    <w:rsid w:val="00207C49"/>
    <w:rsid w:val="00210CD7"/>
    <w:rsid w:val="002112DA"/>
    <w:rsid w:val="00211BE0"/>
    <w:rsid w:val="0021211A"/>
    <w:rsid w:val="00212651"/>
    <w:rsid w:val="0021268F"/>
    <w:rsid w:val="0021294F"/>
    <w:rsid w:val="0021297D"/>
    <w:rsid w:val="00212A92"/>
    <w:rsid w:val="00212B22"/>
    <w:rsid w:val="00212C47"/>
    <w:rsid w:val="002138FA"/>
    <w:rsid w:val="00213B48"/>
    <w:rsid w:val="00213C81"/>
    <w:rsid w:val="00213E13"/>
    <w:rsid w:val="002140A6"/>
    <w:rsid w:val="002146A8"/>
    <w:rsid w:val="00214C34"/>
    <w:rsid w:val="002151C8"/>
    <w:rsid w:val="002154B3"/>
    <w:rsid w:val="002157BD"/>
    <w:rsid w:val="00215939"/>
    <w:rsid w:val="00216096"/>
    <w:rsid w:val="0021641A"/>
    <w:rsid w:val="0021696C"/>
    <w:rsid w:val="002173EF"/>
    <w:rsid w:val="002179B9"/>
    <w:rsid w:val="002179E1"/>
    <w:rsid w:val="00217AE5"/>
    <w:rsid w:val="002207CB"/>
    <w:rsid w:val="00220DAD"/>
    <w:rsid w:val="002210AD"/>
    <w:rsid w:val="002214C5"/>
    <w:rsid w:val="00221D1E"/>
    <w:rsid w:val="00221F3B"/>
    <w:rsid w:val="00222AEC"/>
    <w:rsid w:val="00222B25"/>
    <w:rsid w:val="00222F65"/>
    <w:rsid w:val="002230CF"/>
    <w:rsid w:val="002238CC"/>
    <w:rsid w:val="00225551"/>
    <w:rsid w:val="00225BE0"/>
    <w:rsid w:val="002263E3"/>
    <w:rsid w:val="00226865"/>
    <w:rsid w:val="00226BB0"/>
    <w:rsid w:val="0022746C"/>
    <w:rsid w:val="00227688"/>
    <w:rsid w:val="002302DB"/>
    <w:rsid w:val="00230EF1"/>
    <w:rsid w:val="00231935"/>
    <w:rsid w:val="00231E3A"/>
    <w:rsid w:val="0023222B"/>
    <w:rsid w:val="002323EB"/>
    <w:rsid w:val="0023247D"/>
    <w:rsid w:val="00232958"/>
    <w:rsid w:val="00232D09"/>
    <w:rsid w:val="00233396"/>
    <w:rsid w:val="00233818"/>
    <w:rsid w:val="002342DD"/>
    <w:rsid w:val="002344A0"/>
    <w:rsid w:val="00234B22"/>
    <w:rsid w:val="002352F4"/>
    <w:rsid w:val="00235544"/>
    <w:rsid w:val="00235763"/>
    <w:rsid w:val="00235A38"/>
    <w:rsid w:val="002361CA"/>
    <w:rsid w:val="0023667C"/>
    <w:rsid w:val="00236AA7"/>
    <w:rsid w:val="00236B8F"/>
    <w:rsid w:val="00236DD3"/>
    <w:rsid w:val="00237C3B"/>
    <w:rsid w:val="00237D55"/>
    <w:rsid w:val="00240150"/>
    <w:rsid w:val="0024086C"/>
    <w:rsid w:val="00240E43"/>
    <w:rsid w:val="00240E56"/>
    <w:rsid w:val="00240FBA"/>
    <w:rsid w:val="002412BF"/>
    <w:rsid w:val="00241C61"/>
    <w:rsid w:val="00241EA1"/>
    <w:rsid w:val="0024201D"/>
    <w:rsid w:val="002421B4"/>
    <w:rsid w:val="00243F28"/>
    <w:rsid w:val="00244347"/>
    <w:rsid w:val="00244A81"/>
    <w:rsid w:val="00244DD6"/>
    <w:rsid w:val="00245113"/>
    <w:rsid w:val="0024530E"/>
    <w:rsid w:val="002457C9"/>
    <w:rsid w:val="00245B09"/>
    <w:rsid w:val="00245F1A"/>
    <w:rsid w:val="00246453"/>
    <w:rsid w:val="00246A67"/>
    <w:rsid w:val="002478D2"/>
    <w:rsid w:val="00247FD2"/>
    <w:rsid w:val="002503F2"/>
    <w:rsid w:val="002506CB"/>
    <w:rsid w:val="00250A1E"/>
    <w:rsid w:val="0025126E"/>
    <w:rsid w:val="0025177C"/>
    <w:rsid w:val="00251790"/>
    <w:rsid w:val="00251EA9"/>
    <w:rsid w:val="002521C5"/>
    <w:rsid w:val="002522BE"/>
    <w:rsid w:val="0025230A"/>
    <w:rsid w:val="00252753"/>
    <w:rsid w:val="0025337F"/>
    <w:rsid w:val="002534E6"/>
    <w:rsid w:val="0025351C"/>
    <w:rsid w:val="002538D9"/>
    <w:rsid w:val="00254C8E"/>
    <w:rsid w:val="002552C6"/>
    <w:rsid w:val="00255D3F"/>
    <w:rsid w:val="00256478"/>
    <w:rsid w:val="00256B58"/>
    <w:rsid w:val="002572EA"/>
    <w:rsid w:val="002573BB"/>
    <w:rsid w:val="002579C8"/>
    <w:rsid w:val="00257BA5"/>
    <w:rsid w:val="00257C26"/>
    <w:rsid w:val="002606FE"/>
    <w:rsid w:val="002609BD"/>
    <w:rsid w:val="00260DC3"/>
    <w:rsid w:val="0026130C"/>
    <w:rsid w:val="002617E4"/>
    <w:rsid w:val="00262026"/>
    <w:rsid w:val="00262256"/>
    <w:rsid w:val="002625DD"/>
    <w:rsid w:val="00262D3B"/>
    <w:rsid w:val="00263019"/>
    <w:rsid w:val="002631A0"/>
    <w:rsid w:val="00263241"/>
    <w:rsid w:val="002633A6"/>
    <w:rsid w:val="002639E1"/>
    <w:rsid w:val="00263CEB"/>
    <w:rsid w:val="002646A3"/>
    <w:rsid w:val="002648B0"/>
    <w:rsid w:val="00264F6D"/>
    <w:rsid w:val="002652B0"/>
    <w:rsid w:val="00265D85"/>
    <w:rsid w:val="00265D91"/>
    <w:rsid w:val="0026623C"/>
    <w:rsid w:val="00266275"/>
    <w:rsid w:val="0026661C"/>
    <w:rsid w:val="00266E6B"/>
    <w:rsid w:val="00266EDF"/>
    <w:rsid w:val="002671BE"/>
    <w:rsid w:val="00267592"/>
    <w:rsid w:val="00267DBA"/>
    <w:rsid w:val="002701A0"/>
    <w:rsid w:val="00271179"/>
    <w:rsid w:val="0027121D"/>
    <w:rsid w:val="002717A3"/>
    <w:rsid w:val="00272414"/>
    <w:rsid w:val="00273AA1"/>
    <w:rsid w:val="00273C79"/>
    <w:rsid w:val="00273CCD"/>
    <w:rsid w:val="00273EB1"/>
    <w:rsid w:val="00274054"/>
    <w:rsid w:val="00274641"/>
    <w:rsid w:val="0027491E"/>
    <w:rsid w:val="00274BDE"/>
    <w:rsid w:val="00274FDD"/>
    <w:rsid w:val="00275037"/>
    <w:rsid w:val="00275303"/>
    <w:rsid w:val="00275952"/>
    <w:rsid w:val="002761E3"/>
    <w:rsid w:val="0027628C"/>
    <w:rsid w:val="002763EA"/>
    <w:rsid w:val="002764A4"/>
    <w:rsid w:val="0027662B"/>
    <w:rsid w:val="002766C7"/>
    <w:rsid w:val="002802E9"/>
    <w:rsid w:val="002802F5"/>
    <w:rsid w:val="00280380"/>
    <w:rsid w:val="00280862"/>
    <w:rsid w:val="0028097E"/>
    <w:rsid w:val="00280C3C"/>
    <w:rsid w:val="00281228"/>
    <w:rsid w:val="00281F30"/>
    <w:rsid w:val="00281FAD"/>
    <w:rsid w:val="00282534"/>
    <w:rsid w:val="00282907"/>
    <w:rsid w:val="00282CFE"/>
    <w:rsid w:val="00283D10"/>
    <w:rsid w:val="00283E58"/>
    <w:rsid w:val="00284367"/>
    <w:rsid w:val="00284D1E"/>
    <w:rsid w:val="00285282"/>
    <w:rsid w:val="00285284"/>
    <w:rsid w:val="00285B7D"/>
    <w:rsid w:val="00285ED7"/>
    <w:rsid w:val="00286779"/>
    <w:rsid w:val="00286A22"/>
    <w:rsid w:val="00286E45"/>
    <w:rsid w:val="002871E0"/>
    <w:rsid w:val="00287506"/>
    <w:rsid w:val="00287D2A"/>
    <w:rsid w:val="00287D9B"/>
    <w:rsid w:val="00290AA9"/>
    <w:rsid w:val="00290D5F"/>
    <w:rsid w:val="00290FFD"/>
    <w:rsid w:val="00291054"/>
    <w:rsid w:val="002911A8"/>
    <w:rsid w:val="002912F0"/>
    <w:rsid w:val="002914F5"/>
    <w:rsid w:val="00291567"/>
    <w:rsid w:val="00291BBE"/>
    <w:rsid w:val="0029239F"/>
    <w:rsid w:val="00292409"/>
    <w:rsid w:val="002929C2"/>
    <w:rsid w:val="00292C9D"/>
    <w:rsid w:val="00292F50"/>
    <w:rsid w:val="00292F6E"/>
    <w:rsid w:val="00293328"/>
    <w:rsid w:val="00293C61"/>
    <w:rsid w:val="00293CE3"/>
    <w:rsid w:val="00293F4E"/>
    <w:rsid w:val="0029429A"/>
    <w:rsid w:val="002954A1"/>
    <w:rsid w:val="00295560"/>
    <w:rsid w:val="002955EE"/>
    <w:rsid w:val="00295A03"/>
    <w:rsid w:val="00295ED8"/>
    <w:rsid w:val="00296077"/>
    <w:rsid w:val="00296C0B"/>
    <w:rsid w:val="00297314"/>
    <w:rsid w:val="002974BF"/>
    <w:rsid w:val="00297743"/>
    <w:rsid w:val="00297D26"/>
    <w:rsid w:val="002A04D2"/>
    <w:rsid w:val="002A0E29"/>
    <w:rsid w:val="002A1BAA"/>
    <w:rsid w:val="002A1CAD"/>
    <w:rsid w:val="002A22A1"/>
    <w:rsid w:val="002A23B1"/>
    <w:rsid w:val="002A2461"/>
    <w:rsid w:val="002A3ABA"/>
    <w:rsid w:val="002A3FAE"/>
    <w:rsid w:val="002A44E2"/>
    <w:rsid w:val="002A45D8"/>
    <w:rsid w:val="002A4B57"/>
    <w:rsid w:val="002A5019"/>
    <w:rsid w:val="002A5812"/>
    <w:rsid w:val="002A5BD5"/>
    <w:rsid w:val="002A6D2B"/>
    <w:rsid w:val="002A6FB3"/>
    <w:rsid w:val="002A76CA"/>
    <w:rsid w:val="002A79B0"/>
    <w:rsid w:val="002B01C7"/>
    <w:rsid w:val="002B0238"/>
    <w:rsid w:val="002B0787"/>
    <w:rsid w:val="002B07FC"/>
    <w:rsid w:val="002B10F5"/>
    <w:rsid w:val="002B1B76"/>
    <w:rsid w:val="002B22D7"/>
    <w:rsid w:val="002B2F28"/>
    <w:rsid w:val="002B3110"/>
    <w:rsid w:val="002B370D"/>
    <w:rsid w:val="002B3BC2"/>
    <w:rsid w:val="002B42B6"/>
    <w:rsid w:val="002B4587"/>
    <w:rsid w:val="002B4D65"/>
    <w:rsid w:val="002B5BD6"/>
    <w:rsid w:val="002B6B19"/>
    <w:rsid w:val="002B7006"/>
    <w:rsid w:val="002B72A6"/>
    <w:rsid w:val="002B72C2"/>
    <w:rsid w:val="002B74BE"/>
    <w:rsid w:val="002B7D11"/>
    <w:rsid w:val="002B7F7C"/>
    <w:rsid w:val="002B7FA3"/>
    <w:rsid w:val="002C018C"/>
    <w:rsid w:val="002C04E2"/>
    <w:rsid w:val="002C061B"/>
    <w:rsid w:val="002C09D3"/>
    <w:rsid w:val="002C0AF7"/>
    <w:rsid w:val="002C1254"/>
    <w:rsid w:val="002C1378"/>
    <w:rsid w:val="002C1842"/>
    <w:rsid w:val="002C1FF8"/>
    <w:rsid w:val="002C22B6"/>
    <w:rsid w:val="002C247F"/>
    <w:rsid w:val="002C2645"/>
    <w:rsid w:val="002C2B91"/>
    <w:rsid w:val="002C2D40"/>
    <w:rsid w:val="002C3590"/>
    <w:rsid w:val="002C362D"/>
    <w:rsid w:val="002C392F"/>
    <w:rsid w:val="002C3953"/>
    <w:rsid w:val="002C3DC8"/>
    <w:rsid w:val="002C4414"/>
    <w:rsid w:val="002C4DD6"/>
    <w:rsid w:val="002C509A"/>
    <w:rsid w:val="002C54FF"/>
    <w:rsid w:val="002C5B24"/>
    <w:rsid w:val="002C5BBA"/>
    <w:rsid w:val="002C5D62"/>
    <w:rsid w:val="002C6034"/>
    <w:rsid w:val="002C6318"/>
    <w:rsid w:val="002C6675"/>
    <w:rsid w:val="002C671F"/>
    <w:rsid w:val="002C69D9"/>
    <w:rsid w:val="002C7090"/>
    <w:rsid w:val="002C74DB"/>
    <w:rsid w:val="002C7649"/>
    <w:rsid w:val="002C774A"/>
    <w:rsid w:val="002C7AAB"/>
    <w:rsid w:val="002D06D6"/>
    <w:rsid w:val="002D078F"/>
    <w:rsid w:val="002D09A5"/>
    <w:rsid w:val="002D0A77"/>
    <w:rsid w:val="002D1070"/>
    <w:rsid w:val="002D15A9"/>
    <w:rsid w:val="002D16FF"/>
    <w:rsid w:val="002D17AB"/>
    <w:rsid w:val="002D1D6E"/>
    <w:rsid w:val="002D2279"/>
    <w:rsid w:val="002D2519"/>
    <w:rsid w:val="002D255C"/>
    <w:rsid w:val="002D2F94"/>
    <w:rsid w:val="002D3399"/>
    <w:rsid w:val="002D4520"/>
    <w:rsid w:val="002D4706"/>
    <w:rsid w:val="002D4BEE"/>
    <w:rsid w:val="002D4C07"/>
    <w:rsid w:val="002D4D31"/>
    <w:rsid w:val="002D5195"/>
    <w:rsid w:val="002D5230"/>
    <w:rsid w:val="002D5DE1"/>
    <w:rsid w:val="002D6664"/>
    <w:rsid w:val="002D6779"/>
    <w:rsid w:val="002D67F3"/>
    <w:rsid w:val="002D68A7"/>
    <w:rsid w:val="002D6BB6"/>
    <w:rsid w:val="002D7187"/>
    <w:rsid w:val="002D727A"/>
    <w:rsid w:val="002D72CC"/>
    <w:rsid w:val="002D74CF"/>
    <w:rsid w:val="002E02E8"/>
    <w:rsid w:val="002E0347"/>
    <w:rsid w:val="002E093C"/>
    <w:rsid w:val="002E130B"/>
    <w:rsid w:val="002E16C0"/>
    <w:rsid w:val="002E1B11"/>
    <w:rsid w:val="002E210F"/>
    <w:rsid w:val="002E24EE"/>
    <w:rsid w:val="002E2C4F"/>
    <w:rsid w:val="002E37FA"/>
    <w:rsid w:val="002E3B5F"/>
    <w:rsid w:val="002E42FD"/>
    <w:rsid w:val="002E4775"/>
    <w:rsid w:val="002E4D1F"/>
    <w:rsid w:val="002E508A"/>
    <w:rsid w:val="002E56EC"/>
    <w:rsid w:val="002E5771"/>
    <w:rsid w:val="002E5874"/>
    <w:rsid w:val="002E5A80"/>
    <w:rsid w:val="002E5B8B"/>
    <w:rsid w:val="002E5DDA"/>
    <w:rsid w:val="002E5DE9"/>
    <w:rsid w:val="002E6F39"/>
    <w:rsid w:val="002E7578"/>
    <w:rsid w:val="002E76E2"/>
    <w:rsid w:val="002E78FC"/>
    <w:rsid w:val="002E79C0"/>
    <w:rsid w:val="002E7D5F"/>
    <w:rsid w:val="002F052A"/>
    <w:rsid w:val="002F1255"/>
    <w:rsid w:val="002F170A"/>
    <w:rsid w:val="002F1CC2"/>
    <w:rsid w:val="002F1DC3"/>
    <w:rsid w:val="002F214C"/>
    <w:rsid w:val="002F22CC"/>
    <w:rsid w:val="002F3228"/>
    <w:rsid w:val="002F3961"/>
    <w:rsid w:val="002F4476"/>
    <w:rsid w:val="002F48D6"/>
    <w:rsid w:val="002F4C5D"/>
    <w:rsid w:val="002F4CC1"/>
    <w:rsid w:val="002F4CCB"/>
    <w:rsid w:val="002F5E47"/>
    <w:rsid w:val="002F5FED"/>
    <w:rsid w:val="002F6278"/>
    <w:rsid w:val="002F73AF"/>
    <w:rsid w:val="002F776A"/>
    <w:rsid w:val="002F7BE9"/>
    <w:rsid w:val="00300156"/>
    <w:rsid w:val="0030043B"/>
    <w:rsid w:val="00300765"/>
    <w:rsid w:val="00300C5D"/>
    <w:rsid w:val="0030106E"/>
    <w:rsid w:val="00301223"/>
    <w:rsid w:val="00301957"/>
    <w:rsid w:val="00302017"/>
    <w:rsid w:val="00302675"/>
    <w:rsid w:val="00303392"/>
    <w:rsid w:val="003036EA"/>
    <w:rsid w:val="003039E6"/>
    <w:rsid w:val="00303C80"/>
    <w:rsid w:val="003049E1"/>
    <w:rsid w:val="00304D2C"/>
    <w:rsid w:val="00304E2C"/>
    <w:rsid w:val="0030542F"/>
    <w:rsid w:val="00305899"/>
    <w:rsid w:val="003058D1"/>
    <w:rsid w:val="00305A1A"/>
    <w:rsid w:val="00306252"/>
    <w:rsid w:val="00306521"/>
    <w:rsid w:val="0030680B"/>
    <w:rsid w:val="00306BAC"/>
    <w:rsid w:val="003076DA"/>
    <w:rsid w:val="00307C54"/>
    <w:rsid w:val="00307C82"/>
    <w:rsid w:val="00310151"/>
    <w:rsid w:val="0031039C"/>
    <w:rsid w:val="00310B79"/>
    <w:rsid w:val="00310DCE"/>
    <w:rsid w:val="003113D3"/>
    <w:rsid w:val="0031142E"/>
    <w:rsid w:val="00311614"/>
    <w:rsid w:val="00311BD8"/>
    <w:rsid w:val="00311D0C"/>
    <w:rsid w:val="0031203F"/>
    <w:rsid w:val="003123AA"/>
    <w:rsid w:val="0031256E"/>
    <w:rsid w:val="003132D7"/>
    <w:rsid w:val="00313649"/>
    <w:rsid w:val="00314056"/>
    <w:rsid w:val="003145CD"/>
    <w:rsid w:val="00314632"/>
    <w:rsid w:val="00314D4D"/>
    <w:rsid w:val="00314F85"/>
    <w:rsid w:val="00315119"/>
    <w:rsid w:val="003154CD"/>
    <w:rsid w:val="00315D43"/>
    <w:rsid w:val="00316464"/>
    <w:rsid w:val="00316C69"/>
    <w:rsid w:val="003175CB"/>
    <w:rsid w:val="003178FD"/>
    <w:rsid w:val="00317AAF"/>
    <w:rsid w:val="00317AF2"/>
    <w:rsid w:val="00317BD7"/>
    <w:rsid w:val="00317DEF"/>
    <w:rsid w:val="00317F6E"/>
    <w:rsid w:val="0032067E"/>
    <w:rsid w:val="0032084E"/>
    <w:rsid w:val="00320CAE"/>
    <w:rsid w:val="00320E2B"/>
    <w:rsid w:val="00321D1B"/>
    <w:rsid w:val="003220D6"/>
    <w:rsid w:val="003222E4"/>
    <w:rsid w:val="00322A67"/>
    <w:rsid w:val="00322BF3"/>
    <w:rsid w:val="00323092"/>
    <w:rsid w:val="00323152"/>
    <w:rsid w:val="00323922"/>
    <w:rsid w:val="003239A5"/>
    <w:rsid w:val="00323D47"/>
    <w:rsid w:val="0032441E"/>
    <w:rsid w:val="003257CB"/>
    <w:rsid w:val="00325E81"/>
    <w:rsid w:val="0032602D"/>
    <w:rsid w:val="003261E7"/>
    <w:rsid w:val="003266C9"/>
    <w:rsid w:val="00326D1B"/>
    <w:rsid w:val="00327290"/>
    <w:rsid w:val="0032781A"/>
    <w:rsid w:val="003278F0"/>
    <w:rsid w:val="003302F1"/>
    <w:rsid w:val="0033077D"/>
    <w:rsid w:val="00330F36"/>
    <w:rsid w:val="003315AE"/>
    <w:rsid w:val="003316B7"/>
    <w:rsid w:val="003324D7"/>
    <w:rsid w:val="00332C58"/>
    <w:rsid w:val="00332DB3"/>
    <w:rsid w:val="0033325C"/>
    <w:rsid w:val="00333502"/>
    <w:rsid w:val="0033364B"/>
    <w:rsid w:val="003339EC"/>
    <w:rsid w:val="00333FCF"/>
    <w:rsid w:val="00334844"/>
    <w:rsid w:val="003350D4"/>
    <w:rsid w:val="003359D0"/>
    <w:rsid w:val="00335D9C"/>
    <w:rsid w:val="00335E4B"/>
    <w:rsid w:val="00335FD9"/>
    <w:rsid w:val="003364B0"/>
    <w:rsid w:val="00336A20"/>
    <w:rsid w:val="00337044"/>
    <w:rsid w:val="0033752C"/>
    <w:rsid w:val="0033790D"/>
    <w:rsid w:val="00337F9C"/>
    <w:rsid w:val="0034028C"/>
    <w:rsid w:val="003402E7"/>
    <w:rsid w:val="00341731"/>
    <w:rsid w:val="003417BB"/>
    <w:rsid w:val="0034291E"/>
    <w:rsid w:val="00342C19"/>
    <w:rsid w:val="00343224"/>
    <w:rsid w:val="00343F46"/>
    <w:rsid w:val="00344855"/>
    <w:rsid w:val="00344E46"/>
    <w:rsid w:val="00344ECB"/>
    <w:rsid w:val="0034521D"/>
    <w:rsid w:val="00345288"/>
    <w:rsid w:val="003453CD"/>
    <w:rsid w:val="00345B00"/>
    <w:rsid w:val="00345EBD"/>
    <w:rsid w:val="0034602B"/>
    <w:rsid w:val="003461B2"/>
    <w:rsid w:val="00346C9B"/>
    <w:rsid w:val="00346CFA"/>
    <w:rsid w:val="0034702A"/>
    <w:rsid w:val="00347253"/>
    <w:rsid w:val="00347B40"/>
    <w:rsid w:val="00347B6D"/>
    <w:rsid w:val="00350BB9"/>
    <w:rsid w:val="0035104A"/>
    <w:rsid w:val="00351265"/>
    <w:rsid w:val="0035183E"/>
    <w:rsid w:val="00351B3E"/>
    <w:rsid w:val="00351BC6"/>
    <w:rsid w:val="003520BA"/>
    <w:rsid w:val="00352B87"/>
    <w:rsid w:val="00352C3E"/>
    <w:rsid w:val="00353048"/>
    <w:rsid w:val="0035372B"/>
    <w:rsid w:val="003538E6"/>
    <w:rsid w:val="003543CC"/>
    <w:rsid w:val="00354550"/>
    <w:rsid w:val="00354C81"/>
    <w:rsid w:val="0035505D"/>
    <w:rsid w:val="00355836"/>
    <w:rsid w:val="00355BC7"/>
    <w:rsid w:val="00355EDA"/>
    <w:rsid w:val="00356959"/>
    <w:rsid w:val="00356C87"/>
    <w:rsid w:val="00357352"/>
    <w:rsid w:val="00357479"/>
    <w:rsid w:val="00357CD0"/>
    <w:rsid w:val="003600E6"/>
    <w:rsid w:val="003604BD"/>
    <w:rsid w:val="003605AC"/>
    <w:rsid w:val="00360649"/>
    <w:rsid w:val="00360E25"/>
    <w:rsid w:val="00360F55"/>
    <w:rsid w:val="003611D5"/>
    <w:rsid w:val="0036154D"/>
    <w:rsid w:val="00361918"/>
    <w:rsid w:val="00361A29"/>
    <w:rsid w:val="00361C59"/>
    <w:rsid w:val="00361E49"/>
    <w:rsid w:val="00361E8B"/>
    <w:rsid w:val="00361F7A"/>
    <w:rsid w:val="003626FA"/>
    <w:rsid w:val="0036283C"/>
    <w:rsid w:val="00363552"/>
    <w:rsid w:val="00363A13"/>
    <w:rsid w:val="00363D6C"/>
    <w:rsid w:val="003641C6"/>
    <w:rsid w:val="003647DD"/>
    <w:rsid w:val="0036569E"/>
    <w:rsid w:val="00366435"/>
    <w:rsid w:val="00367E11"/>
    <w:rsid w:val="00370D82"/>
    <w:rsid w:val="003711AF"/>
    <w:rsid w:val="00371656"/>
    <w:rsid w:val="003719D6"/>
    <w:rsid w:val="00371BD3"/>
    <w:rsid w:val="003727D1"/>
    <w:rsid w:val="003727F5"/>
    <w:rsid w:val="00372BF3"/>
    <w:rsid w:val="003731FE"/>
    <w:rsid w:val="003732A2"/>
    <w:rsid w:val="003735F6"/>
    <w:rsid w:val="0037397C"/>
    <w:rsid w:val="00373EFB"/>
    <w:rsid w:val="0037400A"/>
    <w:rsid w:val="00374478"/>
    <w:rsid w:val="0037540A"/>
    <w:rsid w:val="003766FD"/>
    <w:rsid w:val="0037711F"/>
    <w:rsid w:val="003771A5"/>
    <w:rsid w:val="00377325"/>
    <w:rsid w:val="00377417"/>
    <w:rsid w:val="00377CDF"/>
    <w:rsid w:val="003810BD"/>
    <w:rsid w:val="003817C3"/>
    <w:rsid w:val="00381CCA"/>
    <w:rsid w:val="00382437"/>
    <w:rsid w:val="00382699"/>
    <w:rsid w:val="0038292E"/>
    <w:rsid w:val="00382C54"/>
    <w:rsid w:val="00382F03"/>
    <w:rsid w:val="0038335C"/>
    <w:rsid w:val="003835FA"/>
    <w:rsid w:val="00384268"/>
    <w:rsid w:val="00384CFE"/>
    <w:rsid w:val="0038672E"/>
    <w:rsid w:val="00386944"/>
    <w:rsid w:val="00386A97"/>
    <w:rsid w:val="00386C50"/>
    <w:rsid w:val="00386D1C"/>
    <w:rsid w:val="00386DF8"/>
    <w:rsid w:val="003870EF"/>
    <w:rsid w:val="0038772F"/>
    <w:rsid w:val="00387757"/>
    <w:rsid w:val="003877CD"/>
    <w:rsid w:val="00387EC7"/>
    <w:rsid w:val="00390C9F"/>
    <w:rsid w:val="00390D20"/>
    <w:rsid w:val="003919B8"/>
    <w:rsid w:val="00391C46"/>
    <w:rsid w:val="00391D58"/>
    <w:rsid w:val="00392313"/>
    <w:rsid w:val="0039316C"/>
    <w:rsid w:val="00393348"/>
    <w:rsid w:val="00393815"/>
    <w:rsid w:val="003938F6"/>
    <w:rsid w:val="003940C5"/>
    <w:rsid w:val="00394E6C"/>
    <w:rsid w:val="0039511F"/>
    <w:rsid w:val="0039529D"/>
    <w:rsid w:val="00395308"/>
    <w:rsid w:val="00395898"/>
    <w:rsid w:val="003959CC"/>
    <w:rsid w:val="00395D00"/>
    <w:rsid w:val="00395EE4"/>
    <w:rsid w:val="00396C26"/>
    <w:rsid w:val="0039790C"/>
    <w:rsid w:val="00397A79"/>
    <w:rsid w:val="00397C67"/>
    <w:rsid w:val="00397ECA"/>
    <w:rsid w:val="003A0B7F"/>
    <w:rsid w:val="003A1B3F"/>
    <w:rsid w:val="003A1BD2"/>
    <w:rsid w:val="003A1DA5"/>
    <w:rsid w:val="003A2B9E"/>
    <w:rsid w:val="003A2CC1"/>
    <w:rsid w:val="003A375E"/>
    <w:rsid w:val="003A402D"/>
    <w:rsid w:val="003A419A"/>
    <w:rsid w:val="003A436B"/>
    <w:rsid w:val="003A489C"/>
    <w:rsid w:val="003A4F65"/>
    <w:rsid w:val="003A5013"/>
    <w:rsid w:val="003A5188"/>
    <w:rsid w:val="003A52C7"/>
    <w:rsid w:val="003A5312"/>
    <w:rsid w:val="003A571D"/>
    <w:rsid w:val="003A5AF4"/>
    <w:rsid w:val="003A603C"/>
    <w:rsid w:val="003A64D1"/>
    <w:rsid w:val="003A6E97"/>
    <w:rsid w:val="003A6FE8"/>
    <w:rsid w:val="003A7426"/>
    <w:rsid w:val="003A75D8"/>
    <w:rsid w:val="003A787B"/>
    <w:rsid w:val="003A7AD4"/>
    <w:rsid w:val="003A7EBD"/>
    <w:rsid w:val="003B04F1"/>
    <w:rsid w:val="003B0679"/>
    <w:rsid w:val="003B1813"/>
    <w:rsid w:val="003B1961"/>
    <w:rsid w:val="003B1A9E"/>
    <w:rsid w:val="003B1B84"/>
    <w:rsid w:val="003B1D53"/>
    <w:rsid w:val="003B2BE6"/>
    <w:rsid w:val="003B2F65"/>
    <w:rsid w:val="003B361E"/>
    <w:rsid w:val="003B3977"/>
    <w:rsid w:val="003B4058"/>
    <w:rsid w:val="003B4706"/>
    <w:rsid w:val="003B50F7"/>
    <w:rsid w:val="003B5A4E"/>
    <w:rsid w:val="003B6223"/>
    <w:rsid w:val="003B62CD"/>
    <w:rsid w:val="003B6572"/>
    <w:rsid w:val="003B6CEE"/>
    <w:rsid w:val="003B6D43"/>
    <w:rsid w:val="003B6D8C"/>
    <w:rsid w:val="003B6E69"/>
    <w:rsid w:val="003B706F"/>
    <w:rsid w:val="003B74B1"/>
    <w:rsid w:val="003B76AB"/>
    <w:rsid w:val="003B7970"/>
    <w:rsid w:val="003B7E81"/>
    <w:rsid w:val="003C0C68"/>
    <w:rsid w:val="003C0EFA"/>
    <w:rsid w:val="003C0FE1"/>
    <w:rsid w:val="003C14B1"/>
    <w:rsid w:val="003C3267"/>
    <w:rsid w:val="003C39CD"/>
    <w:rsid w:val="003C3D71"/>
    <w:rsid w:val="003C3ECB"/>
    <w:rsid w:val="003C3F11"/>
    <w:rsid w:val="003C412F"/>
    <w:rsid w:val="003C478D"/>
    <w:rsid w:val="003C5004"/>
    <w:rsid w:val="003C5322"/>
    <w:rsid w:val="003C5336"/>
    <w:rsid w:val="003C570C"/>
    <w:rsid w:val="003C6257"/>
    <w:rsid w:val="003C6907"/>
    <w:rsid w:val="003C71FE"/>
    <w:rsid w:val="003C7764"/>
    <w:rsid w:val="003C7ED7"/>
    <w:rsid w:val="003D0A0C"/>
    <w:rsid w:val="003D0F67"/>
    <w:rsid w:val="003D19EF"/>
    <w:rsid w:val="003D2438"/>
    <w:rsid w:val="003D25F9"/>
    <w:rsid w:val="003D262F"/>
    <w:rsid w:val="003D2926"/>
    <w:rsid w:val="003D3665"/>
    <w:rsid w:val="003D3672"/>
    <w:rsid w:val="003D36FE"/>
    <w:rsid w:val="003D3B4F"/>
    <w:rsid w:val="003D3BBE"/>
    <w:rsid w:val="003D40AE"/>
    <w:rsid w:val="003D4221"/>
    <w:rsid w:val="003D45F8"/>
    <w:rsid w:val="003D485D"/>
    <w:rsid w:val="003D4C51"/>
    <w:rsid w:val="003D4E63"/>
    <w:rsid w:val="003D5423"/>
    <w:rsid w:val="003D5735"/>
    <w:rsid w:val="003D5B2D"/>
    <w:rsid w:val="003D6067"/>
    <w:rsid w:val="003D68BB"/>
    <w:rsid w:val="003D6E9F"/>
    <w:rsid w:val="003D7269"/>
    <w:rsid w:val="003D7328"/>
    <w:rsid w:val="003D7850"/>
    <w:rsid w:val="003D7D48"/>
    <w:rsid w:val="003E138E"/>
    <w:rsid w:val="003E1398"/>
    <w:rsid w:val="003E16A6"/>
    <w:rsid w:val="003E16E0"/>
    <w:rsid w:val="003E1C53"/>
    <w:rsid w:val="003E20C7"/>
    <w:rsid w:val="003E20E4"/>
    <w:rsid w:val="003E2551"/>
    <w:rsid w:val="003E334A"/>
    <w:rsid w:val="003E3B92"/>
    <w:rsid w:val="003E41E1"/>
    <w:rsid w:val="003E466A"/>
    <w:rsid w:val="003E534C"/>
    <w:rsid w:val="003E5385"/>
    <w:rsid w:val="003E5948"/>
    <w:rsid w:val="003E5A23"/>
    <w:rsid w:val="003E5D89"/>
    <w:rsid w:val="003E5F4B"/>
    <w:rsid w:val="003E5FF7"/>
    <w:rsid w:val="003E63FD"/>
    <w:rsid w:val="003E6457"/>
    <w:rsid w:val="003E654E"/>
    <w:rsid w:val="003E6676"/>
    <w:rsid w:val="003E6D7D"/>
    <w:rsid w:val="003E71D5"/>
    <w:rsid w:val="003E79F0"/>
    <w:rsid w:val="003E7FF4"/>
    <w:rsid w:val="003F01D8"/>
    <w:rsid w:val="003F047C"/>
    <w:rsid w:val="003F0C85"/>
    <w:rsid w:val="003F1327"/>
    <w:rsid w:val="003F1B04"/>
    <w:rsid w:val="003F1DB6"/>
    <w:rsid w:val="003F23E8"/>
    <w:rsid w:val="003F29E3"/>
    <w:rsid w:val="003F2BAF"/>
    <w:rsid w:val="003F2E13"/>
    <w:rsid w:val="003F3219"/>
    <w:rsid w:val="003F33E9"/>
    <w:rsid w:val="003F34A7"/>
    <w:rsid w:val="003F3801"/>
    <w:rsid w:val="003F3CD7"/>
    <w:rsid w:val="003F3F98"/>
    <w:rsid w:val="003F43E2"/>
    <w:rsid w:val="003F4BF9"/>
    <w:rsid w:val="003F5318"/>
    <w:rsid w:val="003F5371"/>
    <w:rsid w:val="003F56D4"/>
    <w:rsid w:val="003F5A2F"/>
    <w:rsid w:val="003F5B55"/>
    <w:rsid w:val="003F6648"/>
    <w:rsid w:val="003F6750"/>
    <w:rsid w:val="003F6809"/>
    <w:rsid w:val="003F6C92"/>
    <w:rsid w:val="003F6ED2"/>
    <w:rsid w:val="003F76BC"/>
    <w:rsid w:val="003F7C3A"/>
    <w:rsid w:val="00400744"/>
    <w:rsid w:val="00400C31"/>
    <w:rsid w:val="00401756"/>
    <w:rsid w:val="00401B3C"/>
    <w:rsid w:val="00403540"/>
    <w:rsid w:val="00403E6E"/>
    <w:rsid w:val="00404D63"/>
    <w:rsid w:val="00405E3B"/>
    <w:rsid w:val="00405E94"/>
    <w:rsid w:val="00405FC6"/>
    <w:rsid w:val="00406A66"/>
    <w:rsid w:val="00406C82"/>
    <w:rsid w:val="0040734D"/>
    <w:rsid w:val="004074AB"/>
    <w:rsid w:val="00407B38"/>
    <w:rsid w:val="0041126A"/>
    <w:rsid w:val="00412A5D"/>
    <w:rsid w:val="00412FDE"/>
    <w:rsid w:val="00413096"/>
    <w:rsid w:val="0041344F"/>
    <w:rsid w:val="00413DAD"/>
    <w:rsid w:val="00413E9E"/>
    <w:rsid w:val="004143FC"/>
    <w:rsid w:val="00414788"/>
    <w:rsid w:val="00414A8B"/>
    <w:rsid w:val="00414BA2"/>
    <w:rsid w:val="00414CFC"/>
    <w:rsid w:val="00414D76"/>
    <w:rsid w:val="00414E85"/>
    <w:rsid w:val="004152FC"/>
    <w:rsid w:val="004154C1"/>
    <w:rsid w:val="00415DAE"/>
    <w:rsid w:val="004161C9"/>
    <w:rsid w:val="00416625"/>
    <w:rsid w:val="00416BCC"/>
    <w:rsid w:val="00416EA4"/>
    <w:rsid w:val="00417AD0"/>
    <w:rsid w:val="00417FBC"/>
    <w:rsid w:val="0042035D"/>
    <w:rsid w:val="004209B9"/>
    <w:rsid w:val="00421071"/>
    <w:rsid w:val="004213CE"/>
    <w:rsid w:val="004213DA"/>
    <w:rsid w:val="00421F83"/>
    <w:rsid w:val="004223DF"/>
    <w:rsid w:val="00422697"/>
    <w:rsid w:val="00422A68"/>
    <w:rsid w:val="00423437"/>
    <w:rsid w:val="00423C37"/>
    <w:rsid w:val="00423D1D"/>
    <w:rsid w:val="004242F7"/>
    <w:rsid w:val="0042475E"/>
    <w:rsid w:val="00424AB6"/>
    <w:rsid w:val="004256ED"/>
    <w:rsid w:val="00425BCC"/>
    <w:rsid w:val="00425BDB"/>
    <w:rsid w:val="00425DD1"/>
    <w:rsid w:val="00425E4D"/>
    <w:rsid w:val="00426BEB"/>
    <w:rsid w:val="00426D6C"/>
    <w:rsid w:val="00427052"/>
    <w:rsid w:val="004271F6"/>
    <w:rsid w:val="0042727D"/>
    <w:rsid w:val="0042745D"/>
    <w:rsid w:val="004275E3"/>
    <w:rsid w:val="00427AEF"/>
    <w:rsid w:val="00427F70"/>
    <w:rsid w:val="004300E5"/>
    <w:rsid w:val="0043091F"/>
    <w:rsid w:val="00430AA9"/>
    <w:rsid w:val="00430C29"/>
    <w:rsid w:val="00430C98"/>
    <w:rsid w:val="004313E7"/>
    <w:rsid w:val="00431CAB"/>
    <w:rsid w:val="00431D36"/>
    <w:rsid w:val="00431DBA"/>
    <w:rsid w:val="00432AE5"/>
    <w:rsid w:val="00432FD0"/>
    <w:rsid w:val="00433186"/>
    <w:rsid w:val="004339DA"/>
    <w:rsid w:val="00433E00"/>
    <w:rsid w:val="00433EA4"/>
    <w:rsid w:val="004347C7"/>
    <w:rsid w:val="004348BC"/>
    <w:rsid w:val="004348BF"/>
    <w:rsid w:val="00435604"/>
    <w:rsid w:val="00435851"/>
    <w:rsid w:val="00435BF4"/>
    <w:rsid w:val="00435FBE"/>
    <w:rsid w:val="00437396"/>
    <w:rsid w:val="004376F5"/>
    <w:rsid w:val="00437CE5"/>
    <w:rsid w:val="00437F16"/>
    <w:rsid w:val="00440408"/>
    <w:rsid w:val="00441029"/>
    <w:rsid w:val="004410CA"/>
    <w:rsid w:val="004413F4"/>
    <w:rsid w:val="004418F2"/>
    <w:rsid w:val="00441D12"/>
    <w:rsid w:val="00442400"/>
    <w:rsid w:val="00442C2B"/>
    <w:rsid w:val="00443432"/>
    <w:rsid w:val="00443597"/>
    <w:rsid w:val="0044395C"/>
    <w:rsid w:val="00443E69"/>
    <w:rsid w:val="00444035"/>
    <w:rsid w:val="0044435E"/>
    <w:rsid w:val="00444467"/>
    <w:rsid w:val="00444530"/>
    <w:rsid w:val="00444904"/>
    <w:rsid w:val="00444D20"/>
    <w:rsid w:val="00444D3E"/>
    <w:rsid w:val="00444F2C"/>
    <w:rsid w:val="0044501F"/>
    <w:rsid w:val="004459AF"/>
    <w:rsid w:val="00445B35"/>
    <w:rsid w:val="0044612C"/>
    <w:rsid w:val="004463B0"/>
    <w:rsid w:val="004467E3"/>
    <w:rsid w:val="00446870"/>
    <w:rsid w:val="00446DFA"/>
    <w:rsid w:val="00446EAC"/>
    <w:rsid w:val="00450175"/>
    <w:rsid w:val="0045021E"/>
    <w:rsid w:val="004507BE"/>
    <w:rsid w:val="004517C8"/>
    <w:rsid w:val="00452261"/>
    <w:rsid w:val="004522B2"/>
    <w:rsid w:val="004522B5"/>
    <w:rsid w:val="0045235D"/>
    <w:rsid w:val="004523F8"/>
    <w:rsid w:val="00452567"/>
    <w:rsid w:val="0045331B"/>
    <w:rsid w:val="0045364D"/>
    <w:rsid w:val="00453853"/>
    <w:rsid w:val="0045390E"/>
    <w:rsid w:val="00453C54"/>
    <w:rsid w:val="0045473C"/>
    <w:rsid w:val="0045474F"/>
    <w:rsid w:val="004547B0"/>
    <w:rsid w:val="00454937"/>
    <w:rsid w:val="00454949"/>
    <w:rsid w:val="00454A6C"/>
    <w:rsid w:val="00454B85"/>
    <w:rsid w:val="0045530A"/>
    <w:rsid w:val="0045545C"/>
    <w:rsid w:val="00455531"/>
    <w:rsid w:val="004555F1"/>
    <w:rsid w:val="00455793"/>
    <w:rsid w:val="004558B4"/>
    <w:rsid w:val="00455E86"/>
    <w:rsid w:val="00456D6A"/>
    <w:rsid w:val="00456E53"/>
    <w:rsid w:val="00456F61"/>
    <w:rsid w:val="00457080"/>
    <w:rsid w:val="0045708E"/>
    <w:rsid w:val="00457A4F"/>
    <w:rsid w:val="00457C8B"/>
    <w:rsid w:val="004602B6"/>
    <w:rsid w:val="0046087C"/>
    <w:rsid w:val="004608D3"/>
    <w:rsid w:val="00461668"/>
    <w:rsid w:val="004628E0"/>
    <w:rsid w:val="004630AB"/>
    <w:rsid w:val="00463A16"/>
    <w:rsid w:val="00463AF1"/>
    <w:rsid w:val="004646C3"/>
    <w:rsid w:val="00464C7A"/>
    <w:rsid w:val="00465E8A"/>
    <w:rsid w:val="00466693"/>
    <w:rsid w:val="00466C97"/>
    <w:rsid w:val="00467438"/>
    <w:rsid w:val="004701D3"/>
    <w:rsid w:val="00470954"/>
    <w:rsid w:val="004709B8"/>
    <w:rsid w:val="00471059"/>
    <w:rsid w:val="00471A1B"/>
    <w:rsid w:val="00471A74"/>
    <w:rsid w:val="00471D06"/>
    <w:rsid w:val="0047237D"/>
    <w:rsid w:val="004724C4"/>
    <w:rsid w:val="0047272A"/>
    <w:rsid w:val="00472D2C"/>
    <w:rsid w:val="00473B1A"/>
    <w:rsid w:val="00474346"/>
    <w:rsid w:val="00474956"/>
    <w:rsid w:val="00474CDD"/>
    <w:rsid w:val="00474D87"/>
    <w:rsid w:val="00475349"/>
    <w:rsid w:val="00475B73"/>
    <w:rsid w:val="00475E79"/>
    <w:rsid w:val="00475F1D"/>
    <w:rsid w:val="004765DF"/>
    <w:rsid w:val="004766C4"/>
    <w:rsid w:val="004771D3"/>
    <w:rsid w:val="00477683"/>
    <w:rsid w:val="004776D9"/>
    <w:rsid w:val="004779CD"/>
    <w:rsid w:val="00477C2D"/>
    <w:rsid w:val="0048053B"/>
    <w:rsid w:val="00480BFA"/>
    <w:rsid w:val="00480C41"/>
    <w:rsid w:val="00480DD5"/>
    <w:rsid w:val="0048152B"/>
    <w:rsid w:val="00481873"/>
    <w:rsid w:val="00481FB9"/>
    <w:rsid w:val="00482773"/>
    <w:rsid w:val="00482AA0"/>
    <w:rsid w:val="00482D0D"/>
    <w:rsid w:val="00483752"/>
    <w:rsid w:val="004837A8"/>
    <w:rsid w:val="004838D3"/>
    <w:rsid w:val="00483CBD"/>
    <w:rsid w:val="00484197"/>
    <w:rsid w:val="00484F97"/>
    <w:rsid w:val="00485DE2"/>
    <w:rsid w:val="00485F31"/>
    <w:rsid w:val="004866B4"/>
    <w:rsid w:val="00486923"/>
    <w:rsid w:val="00486D6C"/>
    <w:rsid w:val="00487C92"/>
    <w:rsid w:val="004900BE"/>
    <w:rsid w:val="00490991"/>
    <w:rsid w:val="00490C33"/>
    <w:rsid w:val="00490E27"/>
    <w:rsid w:val="00491267"/>
    <w:rsid w:val="004913E5"/>
    <w:rsid w:val="004915D5"/>
    <w:rsid w:val="00491ADE"/>
    <w:rsid w:val="00491AF0"/>
    <w:rsid w:val="00491D73"/>
    <w:rsid w:val="00492649"/>
    <w:rsid w:val="004927F0"/>
    <w:rsid w:val="00492A8E"/>
    <w:rsid w:val="0049307B"/>
    <w:rsid w:val="00493133"/>
    <w:rsid w:val="0049350A"/>
    <w:rsid w:val="00493624"/>
    <w:rsid w:val="00494422"/>
    <w:rsid w:val="004945E1"/>
    <w:rsid w:val="0049485B"/>
    <w:rsid w:val="004949BB"/>
    <w:rsid w:val="00494BFE"/>
    <w:rsid w:val="00494F8B"/>
    <w:rsid w:val="004952B2"/>
    <w:rsid w:val="004953C2"/>
    <w:rsid w:val="00495976"/>
    <w:rsid w:val="00495B41"/>
    <w:rsid w:val="00495D17"/>
    <w:rsid w:val="00496313"/>
    <w:rsid w:val="004969CE"/>
    <w:rsid w:val="00496D75"/>
    <w:rsid w:val="00496E53"/>
    <w:rsid w:val="0049759D"/>
    <w:rsid w:val="0049776D"/>
    <w:rsid w:val="004A0233"/>
    <w:rsid w:val="004A10FE"/>
    <w:rsid w:val="004A150D"/>
    <w:rsid w:val="004A1629"/>
    <w:rsid w:val="004A1940"/>
    <w:rsid w:val="004A259A"/>
    <w:rsid w:val="004A2673"/>
    <w:rsid w:val="004A2CA4"/>
    <w:rsid w:val="004A2FB5"/>
    <w:rsid w:val="004A3181"/>
    <w:rsid w:val="004A326C"/>
    <w:rsid w:val="004A337B"/>
    <w:rsid w:val="004A3809"/>
    <w:rsid w:val="004A3E5D"/>
    <w:rsid w:val="004A3F5F"/>
    <w:rsid w:val="004A3FF5"/>
    <w:rsid w:val="004A49D0"/>
    <w:rsid w:val="004A4E75"/>
    <w:rsid w:val="004A5340"/>
    <w:rsid w:val="004A5363"/>
    <w:rsid w:val="004A63BF"/>
    <w:rsid w:val="004A736A"/>
    <w:rsid w:val="004B13FE"/>
    <w:rsid w:val="004B1B97"/>
    <w:rsid w:val="004B1FE6"/>
    <w:rsid w:val="004B23E0"/>
    <w:rsid w:val="004B2409"/>
    <w:rsid w:val="004B251B"/>
    <w:rsid w:val="004B296B"/>
    <w:rsid w:val="004B3124"/>
    <w:rsid w:val="004B31D0"/>
    <w:rsid w:val="004B4069"/>
    <w:rsid w:val="004B4230"/>
    <w:rsid w:val="004B4D09"/>
    <w:rsid w:val="004B5D95"/>
    <w:rsid w:val="004B6224"/>
    <w:rsid w:val="004B65DA"/>
    <w:rsid w:val="004B6B82"/>
    <w:rsid w:val="004B72E5"/>
    <w:rsid w:val="004B7399"/>
    <w:rsid w:val="004B7AC0"/>
    <w:rsid w:val="004B7CBD"/>
    <w:rsid w:val="004C002F"/>
    <w:rsid w:val="004C015A"/>
    <w:rsid w:val="004C036D"/>
    <w:rsid w:val="004C066C"/>
    <w:rsid w:val="004C0989"/>
    <w:rsid w:val="004C0A9B"/>
    <w:rsid w:val="004C1A60"/>
    <w:rsid w:val="004C2D30"/>
    <w:rsid w:val="004C3004"/>
    <w:rsid w:val="004C31F3"/>
    <w:rsid w:val="004C32EB"/>
    <w:rsid w:val="004C3C89"/>
    <w:rsid w:val="004C3E5F"/>
    <w:rsid w:val="004C3EFA"/>
    <w:rsid w:val="004C40CC"/>
    <w:rsid w:val="004C438D"/>
    <w:rsid w:val="004C4907"/>
    <w:rsid w:val="004C4EA2"/>
    <w:rsid w:val="004C5163"/>
    <w:rsid w:val="004C54C0"/>
    <w:rsid w:val="004C54D3"/>
    <w:rsid w:val="004C55A1"/>
    <w:rsid w:val="004C6243"/>
    <w:rsid w:val="004C654C"/>
    <w:rsid w:val="004C69F7"/>
    <w:rsid w:val="004C6D16"/>
    <w:rsid w:val="004C75DA"/>
    <w:rsid w:val="004D013C"/>
    <w:rsid w:val="004D0C46"/>
    <w:rsid w:val="004D10F7"/>
    <w:rsid w:val="004D18C8"/>
    <w:rsid w:val="004D1A15"/>
    <w:rsid w:val="004D1D7A"/>
    <w:rsid w:val="004D1DB0"/>
    <w:rsid w:val="004D23F8"/>
    <w:rsid w:val="004D282B"/>
    <w:rsid w:val="004D2ECC"/>
    <w:rsid w:val="004D34E3"/>
    <w:rsid w:val="004D4077"/>
    <w:rsid w:val="004D4207"/>
    <w:rsid w:val="004D45D3"/>
    <w:rsid w:val="004D4B1A"/>
    <w:rsid w:val="004D51FE"/>
    <w:rsid w:val="004D581D"/>
    <w:rsid w:val="004D6300"/>
    <w:rsid w:val="004D6787"/>
    <w:rsid w:val="004D73D2"/>
    <w:rsid w:val="004D76B4"/>
    <w:rsid w:val="004E0261"/>
    <w:rsid w:val="004E0B51"/>
    <w:rsid w:val="004E0FBE"/>
    <w:rsid w:val="004E0FF1"/>
    <w:rsid w:val="004E13A2"/>
    <w:rsid w:val="004E2010"/>
    <w:rsid w:val="004E2306"/>
    <w:rsid w:val="004E2BDF"/>
    <w:rsid w:val="004E3753"/>
    <w:rsid w:val="004E3DDD"/>
    <w:rsid w:val="004E40AF"/>
    <w:rsid w:val="004E4320"/>
    <w:rsid w:val="004E451E"/>
    <w:rsid w:val="004E4845"/>
    <w:rsid w:val="004E5851"/>
    <w:rsid w:val="004E6072"/>
    <w:rsid w:val="004E6648"/>
    <w:rsid w:val="004E6836"/>
    <w:rsid w:val="004E6C49"/>
    <w:rsid w:val="004E7364"/>
    <w:rsid w:val="004E7752"/>
    <w:rsid w:val="004E77CF"/>
    <w:rsid w:val="004E7A5B"/>
    <w:rsid w:val="004E7B7C"/>
    <w:rsid w:val="004E7CB4"/>
    <w:rsid w:val="004E7CFE"/>
    <w:rsid w:val="004F0889"/>
    <w:rsid w:val="004F0B10"/>
    <w:rsid w:val="004F1063"/>
    <w:rsid w:val="004F1797"/>
    <w:rsid w:val="004F1BD0"/>
    <w:rsid w:val="004F25F4"/>
    <w:rsid w:val="004F2EF2"/>
    <w:rsid w:val="004F3085"/>
    <w:rsid w:val="004F3248"/>
    <w:rsid w:val="004F3626"/>
    <w:rsid w:val="004F45ED"/>
    <w:rsid w:val="004F48E8"/>
    <w:rsid w:val="004F592B"/>
    <w:rsid w:val="004F5F62"/>
    <w:rsid w:val="004F6759"/>
    <w:rsid w:val="004F7427"/>
    <w:rsid w:val="004F753A"/>
    <w:rsid w:val="004F7635"/>
    <w:rsid w:val="004F7919"/>
    <w:rsid w:val="004F7E8E"/>
    <w:rsid w:val="0050169A"/>
    <w:rsid w:val="00501E9B"/>
    <w:rsid w:val="005023BB"/>
    <w:rsid w:val="00502B94"/>
    <w:rsid w:val="005030D4"/>
    <w:rsid w:val="005036A2"/>
    <w:rsid w:val="00503AE2"/>
    <w:rsid w:val="00503D93"/>
    <w:rsid w:val="00504B33"/>
    <w:rsid w:val="00504E49"/>
    <w:rsid w:val="00505155"/>
    <w:rsid w:val="00505BB2"/>
    <w:rsid w:val="005067E9"/>
    <w:rsid w:val="00506F90"/>
    <w:rsid w:val="00507252"/>
    <w:rsid w:val="005074C0"/>
    <w:rsid w:val="00507560"/>
    <w:rsid w:val="005076E8"/>
    <w:rsid w:val="005079D8"/>
    <w:rsid w:val="00507C11"/>
    <w:rsid w:val="0051003E"/>
    <w:rsid w:val="005101F5"/>
    <w:rsid w:val="0051041B"/>
    <w:rsid w:val="00511013"/>
    <w:rsid w:val="0051128D"/>
    <w:rsid w:val="00511417"/>
    <w:rsid w:val="00511462"/>
    <w:rsid w:val="00511483"/>
    <w:rsid w:val="00512580"/>
    <w:rsid w:val="005126E3"/>
    <w:rsid w:val="00512995"/>
    <w:rsid w:val="00512E1C"/>
    <w:rsid w:val="005135F6"/>
    <w:rsid w:val="0051398C"/>
    <w:rsid w:val="00513C97"/>
    <w:rsid w:val="005142C4"/>
    <w:rsid w:val="00514AA4"/>
    <w:rsid w:val="00514E03"/>
    <w:rsid w:val="005151A4"/>
    <w:rsid w:val="00515AE4"/>
    <w:rsid w:val="005160CF"/>
    <w:rsid w:val="0051625B"/>
    <w:rsid w:val="0051645C"/>
    <w:rsid w:val="00517D6C"/>
    <w:rsid w:val="00517FD2"/>
    <w:rsid w:val="00520063"/>
    <w:rsid w:val="00520A75"/>
    <w:rsid w:val="00520B5F"/>
    <w:rsid w:val="00521341"/>
    <w:rsid w:val="00521650"/>
    <w:rsid w:val="0052175E"/>
    <w:rsid w:val="005218CE"/>
    <w:rsid w:val="00521D93"/>
    <w:rsid w:val="005220D2"/>
    <w:rsid w:val="00522396"/>
    <w:rsid w:val="00522400"/>
    <w:rsid w:val="0052244B"/>
    <w:rsid w:val="0052304D"/>
    <w:rsid w:val="00523251"/>
    <w:rsid w:val="00523757"/>
    <w:rsid w:val="005239C2"/>
    <w:rsid w:val="00523F7A"/>
    <w:rsid w:val="00524359"/>
    <w:rsid w:val="005245BE"/>
    <w:rsid w:val="00524CBD"/>
    <w:rsid w:val="00524D6F"/>
    <w:rsid w:val="00525CCE"/>
    <w:rsid w:val="00525DB8"/>
    <w:rsid w:val="0052608E"/>
    <w:rsid w:val="00526220"/>
    <w:rsid w:val="005264DA"/>
    <w:rsid w:val="00526A86"/>
    <w:rsid w:val="00526B0A"/>
    <w:rsid w:val="00526DD2"/>
    <w:rsid w:val="005270AA"/>
    <w:rsid w:val="0052721C"/>
    <w:rsid w:val="0052758B"/>
    <w:rsid w:val="00527F4E"/>
    <w:rsid w:val="005308F8"/>
    <w:rsid w:val="00530B12"/>
    <w:rsid w:val="005315BE"/>
    <w:rsid w:val="005317D0"/>
    <w:rsid w:val="00531A76"/>
    <w:rsid w:val="0053237C"/>
    <w:rsid w:val="00532921"/>
    <w:rsid w:val="00532EB8"/>
    <w:rsid w:val="00533354"/>
    <w:rsid w:val="005337A7"/>
    <w:rsid w:val="00533C6B"/>
    <w:rsid w:val="00533F6D"/>
    <w:rsid w:val="00533FBD"/>
    <w:rsid w:val="005342F5"/>
    <w:rsid w:val="0053446A"/>
    <w:rsid w:val="0053546D"/>
    <w:rsid w:val="005354A9"/>
    <w:rsid w:val="00535AC2"/>
    <w:rsid w:val="00536047"/>
    <w:rsid w:val="00536B5C"/>
    <w:rsid w:val="00536D5A"/>
    <w:rsid w:val="00537131"/>
    <w:rsid w:val="005371F4"/>
    <w:rsid w:val="00537A86"/>
    <w:rsid w:val="00537D44"/>
    <w:rsid w:val="005402E2"/>
    <w:rsid w:val="0054083E"/>
    <w:rsid w:val="00540C91"/>
    <w:rsid w:val="00540EDF"/>
    <w:rsid w:val="00540FA7"/>
    <w:rsid w:val="00540FF9"/>
    <w:rsid w:val="0054108D"/>
    <w:rsid w:val="00541419"/>
    <w:rsid w:val="00542117"/>
    <w:rsid w:val="00542408"/>
    <w:rsid w:val="0054269B"/>
    <w:rsid w:val="0054288C"/>
    <w:rsid w:val="00542986"/>
    <w:rsid w:val="00543212"/>
    <w:rsid w:val="0054367B"/>
    <w:rsid w:val="00543809"/>
    <w:rsid w:val="00543C53"/>
    <w:rsid w:val="00543D28"/>
    <w:rsid w:val="00544F2D"/>
    <w:rsid w:val="005450AA"/>
    <w:rsid w:val="00545115"/>
    <w:rsid w:val="005452F5"/>
    <w:rsid w:val="00545EC5"/>
    <w:rsid w:val="0054670D"/>
    <w:rsid w:val="005471BF"/>
    <w:rsid w:val="00547AB8"/>
    <w:rsid w:val="00550604"/>
    <w:rsid w:val="00550B51"/>
    <w:rsid w:val="00550DDE"/>
    <w:rsid w:val="00550E03"/>
    <w:rsid w:val="00551190"/>
    <w:rsid w:val="0055133C"/>
    <w:rsid w:val="00551B76"/>
    <w:rsid w:val="00551D67"/>
    <w:rsid w:val="005525BD"/>
    <w:rsid w:val="00552D8C"/>
    <w:rsid w:val="00552ED1"/>
    <w:rsid w:val="00553B8A"/>
    <w:rsid w:val="0055477E"/>
    <w:rsid w:val="00554C08"/>
    <w:rsid w:val="00554E04"/>
    <w:rsid w:val="00554E32"/>
    <w:rsid w:val="00555520"/>
    <w:rsid w:val="0055594B"/>
    <w:rsid w:val="00555A18"/>
    <w:rsid w:val="00555AAD"/>
    <w:rsid w:val="00555DF8"/>
    <w:rsid w:val="00555EDF"/>
    <w:rsid w:val="005561B1"/>
    <w:rsid w:val="005569B9"/>
    <w:rsid w:val="00556E77"/>
    <w:rsid w:val="00556FD9"/>
    <w:rsid w:val="005578B5"/>
    <w:rsid w:val="00557929"/>
    <w:rsid w:val="00557B1A"/>
    <w:rsid w:val="00560099"/>
    <w:rsid w:val="00560352"/>
    <w:rsid w:val="0056088B"/>
    <w:rsid w:val="0056110C"/>
    <w:rsid w:val="005611BD"/>
    <w:rsid w:val="0056138E"/>
    <w:rsid w:val="0056141C"/>
    <w:rsid w:val="00562157"/>
    <w:rsid w:val="0056251F"/>
    <w:rsid w:val="0056254F"/>
    <w:rsid w:val="00562C30"/>
    <w:rsid w:val="0056487E"/>
    <w:rsid w:val="00564A33"/>
    <w:rsid w:val="00565134"/>
    <w:rsid w:val="0056580C"/>
    <w:rsid w:val="00566422"/>
    <w:rsid w:val="00566D6D"/>
    <w:rsid w:val="00567B60"/>
    <w:rsid w:val="00567BA3"/>
    <w:rsid w:val="00567C5B"/>
    <w:rsid w:val="005704F4"/>
    <w:rsid w:val="005708CE"/>
    <w:rsid w:val="00570B78"/>
    <w:rsid w:val="005712F8"/>
    <w:rsid w:val="005715A0"/>
    <w:rsid w:val="00571930"/>
    <w:rsid w:val="005719E1"/>
    <w:rsid w:val="0057209C"/>
    <w:rsid w:val="005725EA"/>
    <w:rsid w:val="005726A3"/>
    <w:rsid w:val="00572AA3"/>
    <w:rsid w:val="005736E0"/>
    <w:rsid w:val="00574007"/>
    <w:rsid w:val="0057465B"/>
    <w:rsid w:val="00575674"/>
    <w:rsid w:val="005758EB"/>
    <w:rsid w:val="00575C56"/>
    <w:rsid w:val="005766EC"/>
    <w:rsid w:val="005767D9"/>
    <w:rsid w:val="005769A9"/>
    <w:rsid w:val="00577146"/>
    <w:rsid w:val="005773A0"/>
    <w:rsid w:val="0057765B"/>
    <w:rsid w:val="005800F8"/>
    <w:rsid w:val="005801AA"/>
    <w:rsid w:val="0058026D"/>
    <w:rsid w:val="00580A07"/>
    <w:rsid w:val="0058107E"/>
    <w:rsid w:val="0058156A"/>
    <w:rsid w:val="00581674"/>
    <w:rsid w:val="00581789"/>
    <w:rsid w:val="00581869"/>
    <w:rsid w:val="00581911"/>
    <w:rsid w:val="00581BD2"/>
    <w:rsid w:val="00581E0B"/>
    <w:rsid w:val="00582002"/>
    <w:rsid w:val="00582159"/>
    <w:rsid w:val="00582ADE"/>
    <w:rsid w:val="00583689"/>
    <w:rsid w:val="00583C58"/>
    <w:rsid w:val="00584050"/>
    <w:rsid w:val="005843D8"/>
    <w:rsid w:val="00584CF3"/>
    <w:rsid w:val="0058501F"/>
    <w:rsid w:val="00585525"/>
    <w:rsid w:val="00585538"/>
    <w:rsid w:val="0058570E"/>
    <w:rsid w:val="005860CF"/>
    <w:rsid w:val="005861E2"/>
    <w:rsid w:val="00586D72"/>
    <w:rsid w:val="00586E73"/>
    <w:rsid w:val="00590CA8"/>
    <w:rsid w:val="00590E36"/>
    <w:rsid w:val="00590F2D"/>
    <w:rsid w:val="00590F71"/>
    <w:rsid w:val="00592518"/>
    <w:rsid w:val="00592632"/>
    <w:rsid w:val="00592A3C"/>
    <w:rsid w:val="005933B5"/>
    <w:rsid w:val="00593540"/>
    <w:rsid w:val="005936C4"/>
    <w:rsid w:val="00593DCE"/>
    <w:rsid w:val="00594149"/>
    <w:rsid w:val="00594A39"/>
    <w:rsid w:val="00595BCD"/>
    <w:rsid w:val="00595F55"/>
    <w:rsid w:val="0059604B"/>
    <w:rsid w:val="00596DF4"/>
    <w:rsid w:val="005974EF"/>
    <w:rsid w:val="00597C10"/>
    <w:rsid w:val="00597ED0"/>
    <w:rsid w:val="00597FBC"/>
    <w:rsid w:val="005A004D"/>
    <w:rsid w:val="005A0825"/>
    <w:rsid w:val="005A11AC"/>
    <w:rsid w:val="005A12E0"/>
    <w:rsid w:val="005A17B8"/>
    <w:rsid w:val="005A1C35"/>
    <w:rsid w:val="005A1CDC"/>
    <w:rsid w:val="005A239F"/>
    <w:rsid w:val="005A27F0"/>
    <w:rsid w:val="005A2C5F"/>
    <w:rsid w:val="005A34F5"/>
    <w:rsid w:val="005A3C75"/>
    <w:rsid w:val="005A4223"/>
    <w:rsid w:val="005A452B"/>
    <w:rsid w:val="005A606D"/>
    <w:rsid w:val="005A6F0C"/>
    <w:rsid w:val="005A719F"/>
    <w:rsid w:val="005A7322"/>
    <w:rsid w:val="005A77B0"/>
    <w:rsid w:val="005A7F14"/>
    <w:rsid w:val="005B0443"/>
    <w:rsid w:val="005B0534"/>
    <w:rsid w:val="005B0739"/>
    <w:rsid w:val="005B0828"/>
    <w:rsid w:val="005B18D8"/>
    <w:rsid w:val="005B1AA8"/>
    <w:rsid w:val="005B1E1C"/>
    <w:rsid w:val="005B25C5"/>
    <w:rsid w:val="005B27C2"/>
    <w:rsid w:val="005B2853"/>
    <w:rsid w:val="005B2A0E"/>
    <w:rsid w:val="005B32B6"/>
    <w:rsid w:val="005B3E37"/>
    <w:rsid w:val="005B41AD"/>
    <w:rsid w:val="005B42B9"/>
    <w:rsid w:val="005B474E"/>
    <w:rsid w:val="005B49D4"/>
    <w:rsid w:val="005B4D3F"/>
    <w:rsid w:val="005B5182"/>
    <w:rsid w:val="005B5201"/>
    <w:rsid w:val="005B58FA"/>
    <w:rsid w:val="005B5FFD"/>
    <w:rsid w:val="005B6313"/>
    <w:rsid w:val="005B64CC"/>
    <w:rsid w:val="005B66AB"/>
    <w:rsid w:val="005B6BC6"/>
    <w:rsid w:val="005B6C5A"/>
    <w:rsid w:val="005B77F0"/>
    <w:rsid w:val="005B787B"/>
    <w:rsid w:val="005C03A9"/>
    <w:rsid w:val="005C10C3"/>
    <w:rsid w:val="005C14E3"/>
    <w:rsid w:val="005C176B"/>
    <w:rsid w:val="005C1F21"/>
    <w:rsid w:val="005C30A5"/>
    <w:rsid w:val="005C3B25"/>
    <w:rsid w:val="005C41EA"/>
    <w:rsid w:val="005C44C7"/>
    <w:rsid w:val="005C5053"/>
    <w:rsid w:val="005C5858"/>
    <w:rsid w:val="005C5ACE"/>
    <w:rsid w:val="005C68E9"/>
    <w:rsid w:val="005C6BF8"/>
    <w:rsid w:val="005C6C10"/>
    <w:rsid w:val="005C6F4B"/>
    <w:rsid w:val="005C7950"/>
    <w:rsid w:val="005C7953"/>
    <w:rsid w:val="005C7BCD"/>
    <w:rsid w:val="005D025D"/>
    <w:rsid w:val="005D0D1A"/>
    <w:rsid w:val="005D0F2E"/>
    <w:rsid w:val="005D13A0"/>
    <w:rsid w:val="005D1D35"/>
    <w:rsid w:val="005D26B8"/>
    <w:rsid w:val="005D2E7F"/>
    <w:rsid w:val="005D3067"/>
    <w:rsid w:val="005D4773"/>
    <w:rsid w:val="005D4BE7"/>
    <w:rsid w:val="005D50F4"/>
    <w:rsid w:val="005D53FE"/>
    <w:rsid w:val="005D588C"/>
    <w:rsid w:val="005D61CF"/>
    <w:rsid w:val="005D64D0"/>
    <w:rsid w:val="005D65C0"/>
    <w:rsid w:val="005D6647"/>
    <w:rsid w:val="005D6C41"/>
    <w:rsid w:val="005D6D0D"/>
    <w:rsid w:val="005D6D1B"/>
    <w:rsid w:val="005D6DBE"/>
    <w:rsid w:val="005D6EBF"/>
    <w:rsid w:val="005D772C"/>
    <w:rsid w:val="005D7B0E"/>
    <w:rsid w:val="005E03B6"/>
    <w:rsid w:val="005E0719"/>
    <w:rsid w:val="005E1333"/>
    <w:rsid w:val="005E146D"/>
    <w:rsid w:val="005E1D55"/>
    <w:rsid w:val="005E2F66"/>
    <w:rsid w:val="005E2FB4"/>
    <w:rsid w:val="005E39C3"/>
    <w:rsid w:val="005E454B"/>
    <w:rsid w:val="005E555E"/>
    <w:rsid w:val="005E57A7"/>
    <w:rsid w:val="005E63C9"/>
    <w:rsid w:val="005E6E34"/>
    <w:rsid w:val="005E7267"/>
    <w:rsid w:val="005E72C3"/>
    <w:rsid w:val="005E7759"/>
    <w:rsid w:val="005E78BC"/>
    <w:rsid w:val="005E7E1D"/>
    <w:rsid w:val="005F0181"/>
    <w:rsid w:val="005F044F"/>
    <w:rsid w:val="005F0905"/>
    <w:rsid w:val="005F0C54"/>
    <w:rsid w:val="005F0F5F"/>
    <w:rsid w:val="005F1699"/>
    <w:rsid w:val="005F29F4"/>
    <w:rsid w:val="005F2D82"/>
    <w:rsid w:val="005F2F80"/>
    <w:rsid w:val="005F3C6E"/>
    <w:rsid w:val="005F3D4B"/>
    <w:rsid w:val="005F4664"/>
    <w:rsid w:val="005F4CDA"/>
    <w:rsid w:val="005F5147"/>
    <w:rsid w:val="005F53C3"/>
    <w:rsid w:val="005F55FC"/>
    <w:rsid w:val="005F5A2B"/>
    <w:rsid w:val="005F5EFB"/>
    <w:rsid w:val="005F60E5"/>
    <w:rsid w:val="005F6664"/>
    <w:rsid w:val="005F66E7"/>
    <w:rsid w:val="005F6EA9"/>
    <w:rsid w:val="005F744A"/>
    <w:rsid w:val="005F756D"/>
    <w:rsid w:val="005F7DCF"/>
    <w:rsid w:val="00600338"/>
    <w:rsid w:val="006004C8"/>
    <w:rsid w:val="006006BC"/>
    <w:rsid w:val="0060085C"/>
    <w:rsid w:val="00600E6D"/>
    <w:rsid w:val="00600EF0"/>
    <w:rsid w:val="0060145B"/>
    <w:rsid w:val="006017D6"/>
    <w:rsid w:val="0060261A"/>
    <w:rsid w:val="006032E4"/>
    <w:rsid w:val="00603932"/>
    <w:rsid w:val="00603BC9"/>
    <w:rsid w:val="00604377"/>
    <w:rsid w:val="006044A9"/>
    <w:rsid w:val="00604B8F"/>
    <w:rsid w:val="00604BE2"/>
    <w:rsid w:val="006054AD"/>
    <w:rsid w:val="00605AB0"/>
    <w:rsid w:val="006060C4"/>
    <w:rsid w:val="006064E4"/>
    <w:rsid w:val="006066BB"/>
    <w:rsid w:val="00606B38"/>
    <w:rsid w:val="00606EA2"/>
    <w:rsid w:val="006070F7"/>
    <w:rsid w:val="006075E7"/>
    <w:rsid w:val="00610009"/>
    <w:rsid w:val="00610C1F"/>
    <w:rsid w:val="006112D0"/>
    <w:rsid w:val="00611EC8"/>
    <w:rsid w:val="0061202A"/>
    <w:rsid w:val="006122D7"/>
    <w:rsid w:val="006123CD"/>
    <w:rsid w:val="00612DFF"/>
    <w:rsid w:val="00612E37"/>
    <w:rsid w:val="0061335D"/>
    <w:rsid w:val="006135BF"/>
    <w:rsid w:val="0061361C"/>
    <w:rsid w:val="0061384C"/>
    <w:rsid w:val="00613EB7"/>
    <w:rsid w:val="00614076"/>
    <w:rsid w:val="006141A6"/>
    <w:rsid w:val="006143E8"/>
    <w:rsid w:val="00614D4E"/>
    <w:rsid w:val="006157AC"/>
    <w:rsid w:val="006158A2"/>
    <w:rsid w:val="00615CF4"/>
    <w:rsid w:val="00616C29"/>
    <w:rsid w:val="00616F57"/>
    <w:rsid w:val="006179A5"/>
    <w:rsid w:val="00617EE0"/>
    <w:rsid w:val="006201F3"/>
    <w:rsid w:val="00620A2B"/>
    <w:rsid w:val="00620B76"/>
    <w:rsid w:val="00620EA7"/>
    <w:rsid w:val="00620ECB"/>
    <w:rsid w:val="006224BC"/>
    <w:rsid w:val="006234BC"/>
    <w:rsid w:val="00623670"/>
    <w:rsid w:val="006238AF"/>
    <w:rsid w:val="00624D92"/>
    <w:rsid w:val="00624E2A"/>
    <w:rsid w:val="0062522C"/>
    <w:rsid w:val="0062523B"/>
    <w:rsid w:val="006256B8"/>
    <w:rsid w:val="00625996"/>
    <w:rsid w:val="00625ECE"/>
    <w:rsid w:val="006260D0"/>
    <w:rsid w:val="00626712"/>
    <w:rsid w:val="00626BC5"/>
    <w:rsid w:val="00626E43"/>
    <w:rsid w:val="00630372"/>
    <w:rsid w:val="0063094A"/>
    <w:rsid w:val="00630D32"/>
    <w:rsid w:val="0063104F"/>
    <w:rsid w:val="00631DD1"/>
    <w:rsid w:val="00631E70"/>
    <w:rsid w:val="006325CD"/>
    <w:rsid w:val="00632D00"/>
    <w:rsid w:val="00633361"/>
    <w:rsid w:val="00633A50"/>
    <w:rsid w:val="00633C1C"/>
    <w:rsid w:val="00633E0C"/>
    <w:rsid w:val="00633FE5"/>
    <w:rsid w:val="006346BD"/>
    <w:rsid w:val="0063479F"/>
    <w:rsid w:val="00634D0D"/>
    <w:rsid w:val="006352F1"/>
    <w:rsid w:val="00635602"/>
    <w:rsid w:val="00635BA7"/>
    <w:rsid w:val="00635EE1"/>
    <w:rsid w:val="00636495"/>
    <w:rsid w:val="006374BD"/>
    <w:rsid w:val="00637F9A"/>
    <w:rsid w:val="00640177"/>
    <w:rsid w:val="00640CE4"/>
    <w:rsid w:val="00640CE9"/>
    <w:rsid w:val="006417D2"/>
    <w:rsid w:val="00641CA2"/>
    <w:rsid w:val="00642285"/>
    <w:rsid w:val="006424EE"/>
    <w:rsid w:val="0064252D"/>
    <w:rsid w:val="00643045"/>
    <w:rsid w:val="0064325C"/>
    <w:rsid w:val="0064372F"/>
    <w:rsid w:val="00643826"/>
    <w:rsid w:val="00643A26"/>
    <w:rsid w:val="00643A31"/>
    <w:rsid w:val="00643B10"/>
    <w:rsid w:val="006441DD"/>
    <w:rsid w:val="00644BFA"/>
    <w:rsid w:val="00644FD3"/>
    <w:rsid w:val="0064518D"/>
    <w:rsid w:val="0064541F"/>
    <w:rsid w:val="006455B2"/>
    <w:rsid w:val="00647274"/>
    <w:rsid w:val="00650280"/>
    <w:rsid w:val="0065044F"/>
    <w:rsid w:val="00650A2C"/>
    <w:rsid w:val="0065146B"/>
    <w:rsid w:val="00651696"/>
    <w:rsid w:val="0065172D"/>
    <w:rsid w:val="00651C67"/>
    <w:rsid w:val="006524B0"/>
    <w:rsid w:val="00652B97"/>
    <w:rsid w:val="006533DC"/>
    <w:rsid w:val="006533F9"/>
    <w:rsid w:val="00653561"/>
    <w:rsid w:val="00653578"/>
    <w:rsid w:val="006538DD"/>
    <w:rsid w:val="006539E6"/>
    <w:rsid w:val="00653DB6"/>
    <w:rsid w:val="00654111"/>
    <w:rsid w:val="0065498F"/>
    <w:rsid w:val="00654D45"/>
    <w:rsid w:val="0065508A"/>
    <w:rsid w:val="00655E71"/>
    <w:rsid w:val="00656934"/>
    <w:rsid w:val="006569D4"/>
    <w:rsid w:val="006573F8"/>
    <w:rsid w:val="006574FF"/>
    <w:rsid w:val="006609EC"/>
    <w:rsid w:val="00660B02"/>
    <w:rsid w:val="00660B3B"/>
    <w:rsid w:val="00660BC0"/>
    <w:rsid w:val="006611C8"/>
    <w:rsid w:val="006619BF"/>
    <w:rsid w:val="00661CBB"/>
    <w:rsid w:val="006624A8"/>
    <w:rsid w:val="00662576"/>
    <w:rsid w:val="006635E6"/>
    <w:rsid w:val="00663BE1"/>
    <w:rsid w:val="00663C11"/>
    <w:rsid w:val="00663CA8"/>
    <w:rsid w:val="006651EE"/>
    <w:rsid w:val="006658ED"/>
    <w:rsid w:val="00665957"/>
    <w:rsid w:val="006668C2"/>
    <w:rsid w:val="00666946"/>
    <w:rsid w:val="006669D2"/>
    <w:rsid w:val="006669E0"/>
    <w:rsid w:val="00666DCF"/>
    <w:rsid w:val="00670428"/>
    <w:rsid w:val="00670841"/>
    <w:rsid w:val="006708E4"/>
    <w:rsid w:val="006709B2"/>
    <w:rsid w:val="00670AD5"/>
    <w:rsid w:val="00671167"/>
    <w:rsid w:val="006715E2"/>
    <w:rsid w:val="00671E25"/>
    <w:rsid w:val="00672002"/>
    <w:rsid w:val="00672322"/>
    <w:rsid w:val="006734B8"/>
    <w:rsid w:val="00673501"/>
    <w:rsid w:val="00673DB7"/>
    <w:rsid w:val="00674026"/>
    <w:rsid w:val="006746BA"/>
    <w:rsid w:val="00675144"/>
    <w:rsid w:val="0067660C"/>
    <w:rsid w:val="00676749"/>
    <w:rsid w:val="00676A9A"/>
    <w:rsid w:val="0067724B"/>
    <w:rsid w:val="00677380"/>
    <w:rsid w:val="00677B0F"/>
    <w:rsid w:val="00680367"/>
    <w:rsid w:val="006806CF"/>
    <w:rsid w:val="00680DFF"/>
    <w:rsid w:val="00680FB2"/>
    <w:rsid w:val="006811A0"/>
    <w:rsid w:val="006811BB"/>
    <w:rsid w:val="00681465"/>
    <w:rsid w:val="00681C75"/>
    <w:rsid w:val="00681DE5"/>
    <w:rsid w:val="00681FF2"/>
    <w:rsid w:val="0068253D"/>
    <w:rsid w:val="00683092"/>
    <w:rsid w:val="0068312C"/>
    <w:rsid w:val="00683272"/>
    <w:rsid w:val="0068333D"/>
    <w:rsid w:val="00683449"/>
    <w:rsid w:val="0068347F"/>
    <w:rsid w:val="006834B8"/>
    <w:rsid w:val="00683A41"/>
    <w:rsid w:val="00683E67"/>
    <w:rsid w:val="006843CB"/>
    <w:rsid w:val="00684BA2"/>
    <w:rsid w:val="00684F60"/>
    <w:rsid w:val="00685D34"/>
    <w:rsid w:val="006861F8"/>
    <w:rsid w:val="0068686B"/>
    <w:rsid w:val="006873B6"/>
    <w:rsid w:val="0068766C"/>
    <w:rsid w:val="0069050E"/>
    <w:rsid w:val="00690FEB"/>
    <w:rsid w:val="0069117F"/>
    <w:rsid w:val="00691688"/>
    <w:rsid w:val="006916D0"/>
    <w:rsid w:val="00691E52"/>
    <w:rsid w:val="006920E6"/>
    <w:rsid w:val="00692557"/>
    <w:rsid w:val="006926B1"/>
    <w:rsid w:val="00692B83"/>
    <w:rsid w:val="00693ED3"/>
    <w:rsid w:val="00694CB2"/>
    <w:rsid w:val="00694F03"/>
    <w:rsid w:val="00694F8C"/>
    <w:rsid w:val="0069501D"/>
    <w:rsid w:val="006960F5"/>
    <w:rsid w:val="0069641C"/>
    <w:rsid w:val="00696A75"/>
    <w:rsid w:val="00696C45"/>
    <w:rsid w:val="00696E31"/>
    <w:rsid w:val="0069712C"/>
    <w:rsid w:val="006971C8"/>
    <w:rsid w:val="00697704"/>
    <w:rsid w:val="00697980"/>
    <w:rsid w:val="00697A12"/>
    <w:rsid w:val="00697E9B"/>
    <w:rsid w:val="006A049C"/>
    <w:rsid w:val="006A0558"/>
    <w:rsid w:val="006A0845"/>
    <w:rsid w:val="006A1116"/>
    <w:rsid w:val="006A19ED"/>
    <w:rsid w:val="006A1E3B"/>
    <w:rsid w:val="006A2CA1"/>
    <w:rsid w:val="006A2FDF"/>
    <w:rsid w:val="006A3375"/>
    <w:rsid w:val="006A36C8"/>
    <w:rsid w:val="006A3964"/>
    <w:rsid w:val="006A3F40"/>
    <w:rsid w:val="006A444D"/>
    <w:rsid w:val="006A44A4"/>
    <w:rsid w:val="006A47AA"/>
    <w:rsid w:val="006A4A44"/>
    <w:rsid w:val="006A4B54"/>
    <w:rsid w:val="006A5775"/>
    <w:rsid w:val="006A597F"/>
    <w:rsid w:val="006A6319"/>
    <w:rsid w:val="006A644B"/>
    <w:rsid w:val="006A655C"/>
    <w:rsid w:val="006A6560"/>
    <w:rsid w:val="006A6666"/>
    <w:rsid w:val="006A66EC"/>
    <w:rsid w:val="006A6956"/>
    <w:rsid w:val="006A6B5E"/>
    <w:rsid w:val="006A7321"/>
    <w:rsid w:val="006A7784"/>
    <w:rsid w:val="006A7994"/>
    <w:rsid w:val="006A7BAA"/>
    <w:rsid w:val="006A7BEE"/>
    <w:rsid w:val="006A7CC3"/>
    <w:rsid w:val="006A7F61"/>
    <w:rsid w:val="006A7FD2"/>
    <w:rsid w:val="006B01CC"/>
    <w:rsid w:val="006B0B90"/>
    <w:rsid w:val="006B0C14"/>
    <w:rsid w:val="006B0DDF"/>
    <w:rsid w:val="006B1695"/>
    <w:rsid w:val="006B28B1"/>
    <w:rsid w:val="006B2B1E"/>
    <w:rsid w:val="006B2B65"/>
    <w:rsid w:val="006B2BD9"/>
    <w:rsid w:val="006B2F30"/>
    <w:rsid w:val="006B3234"/>
    <w:rsid w:val="006B35C8"/>
    <w:rsid w:val="006B3E3B"/>
    <w:rsid w:val="006B40AA"/>
    <w:rsid w:val="006B417E"/>
    <w:rsid w:val="006B4820"/>
    <w:rsid w:val="006B4A0C"/>
    <w:rsid w:val="006B4A53"/>
    <w:rsid w:val="006B4C73"/>
    <w:rsid w:val="006B4EAB"/>
    <w:rsid w:val="006B51ED"/>
    <w:rsid w:val="006B528E"/>
    <w:rsid w:val="006B5532"/>
    <w:rsid w:val="006B5F12"/>
    <w:rsid w:val="006B61C7"/>
    <w:rsid w:val="006B6589"/>
    <w:rsid w:val="006B69E9"/>
    <w:rsid w:val="006B6C86"/>
    <w:rsid w:val="006B7033"/>
    <w:rsid w:val="006B7225"/>
    <w:rsid w:val="006C00B3"/>
    <w:rsid w:val="006C047E"/>
    <w:rsid w:val="006C0A56"/>
    <w:rsid w:val="006C0AF9"/>
    <w:rsid w:val="006C0DB0"/>
    <w:rsid w:val="006C0E04"/>
    <w:rsid w:val="006C0F64"/>
    <w:rsid w:val="006C142E"/>
    <w:rsid w:val="006C1F22"/>
    <w:rsid w:val="006C2530"/>
    <w:rsid w:val="006C29CE"/>
    <w:rsid w:val="006C2D16"/>
    <w:rsid w:val="006C2E32"/>
    <w:rsid w:val="006C2F66"/>
    <w:rsid w:val="006C3100"/>
    <w:rsid w:val="006C3673"/>
    <w:rsid w:val="006C387D"/>
    <w:rsid w:val="006C3D77"/>
    <w:rsid w:val="006C400E"/>
    <w:rsid w:val="006C44AA"/>
    <w:rsid w:val="006C48D1"/>
    <w:rsid w:val="006C53D0"/>
    <w:rsid w:val="006C6038"/>
    <w:rsid w:val="006C61FD"/>
    <w:rsid w:val="006C65E2"/>
    <w:rsid w:val="006C703C"/>
    <w:rsid w:val="006C7E2A"/>
    <w:rsid w:val="006C7F83"/>
    <w:rsid w:val="006D1C39"/>
    <w:rsid w:val="006D1E35"/>
    <w:rsid w:val="006D2321"/>
    <w:rsid w:val="006D2491"/>
    <w:rsid w:val="006D2777"/>
    <w:rsid w:val="006D2B86"/>
    <w:rsid w:val="006D335B"/>
    <w:rsid w:val="006D342D"/>
    <w:rsid w:val="006D3F39"/>
    <w:rsid w:val="006D42CD"/>
    <w:rsid w:val="006D43AD"/>
    <w:rsid w:val="006D452D"/>
    <w:rsid w:val="006D4781"/>
    <w:rsid w:val="006D4940"/>
    <w:rsid w:val="006D5175"/>
    <w:rsid w:val="006D5711"/>
    <w:rsid w:val="006D5AE1"/>
    <w:rsid w:val="006D663B"/>
    <w:rsid w:val="006D6782"/>
    <w:rsid w:val="006D7963"/>
    <w:rsid w:val="006D79DA"/>
    <w:rsid w:val="006E0951"/>
    <w:rsid w:val="006E151D"/>
    <w:rsid w:val="006E19CD"/>
    <w:rsid w:val="006E2A18"/>
    <w:rsid w:val="006E2E4C"/>
    <w:rsid w:val="006E328A"/>
    <w:rsid w:val="006E3530"/>
    <w:rsid w:val="006E3DEF"/>
    <w:rsid w:val="006E411F"/>
    <w:rsid w:val="006E4CD8"/>
    <w:rsid w:val="006E58AB"/>
    <w:rsid w:val="006E592E"/>
    <w:rsid w:val="006E59AF"/>
    <w:rsid w:val="006E6655"/>
    <w:rsid w:val="006E66FB"/>
    <w:rsid w:val="006E692F"/>
    <w:rsid w:val="006E6CDE"/>
    <w:rsid w:val="006E72A9"/>
    <w:rsid w:val="006E7FE2"/>
    <w:rsid w:val="006F0287"/>
    <w:rsid w:val="006F03BC"/>
    <w:rsid w:val="006F0F3C"/>
    <w:rsid w:val="006F11AA"/>
    <w:rsid w:val="006F1DB9"/>
    <w:rsid w:val="006F1DFC"/>
    <w:rsid w:val="006F1E59"/>
    <w:rsid w:val="006F2648"/>
    <w:rsid w:val="006F26DD"/>
    <w:rsid w:val="006F2DB9"/>
    <w:rsid w:val="006F3443"/>
    <w:rsid w:val="006F3544"/>
    <w:rsid w:val="006F3E94"/>
    <w:rsid w:val="006F42A6"/>
    <w:rsid w:val="006F486C"/>
    <w:rsid w:val="006F48C4"/>
    <w:rsid w:val="006F54ED"/>
    <w:rsid w:val="006F5807"/>
    <w:rsid w:val="006F5E0B"/>
    <w:rsid w:val="006F683D"/>
    <w:rsid w:val="006F6875"/>
    <w:rsid w:val="006F69B5"/>
    <w:rsid w:val="006F7098"/>
    <w:rsid w:val="006F70A0"/>
    <w:rsid w:val="006F70B7"/>
    <w:rsid w:val="006F7382"/>
    <w:rsid w:val="006F79BF"/>
    <w:rsid w:val="00700162"/>
    <w:rsid w:val="00700248"/>
    <w:rsid w:val="007010F1"/>
    <w:rsid w:val="00701174"/>
    <w:rsid w:val="00701A1E"/>
    <w:rsid w:val="007022B6"/>
    <w:rsid w:val="00702BBF"/>
    <w:rsid w:val="00702C34"/>
    <w:rsid w:val="00702EF2"/>
    <w:rsid w:val="00702F01"/>
    <w:rsid w:val="007032E1"/>
    <w:rsid w:val="007034F8"/>
    <w:rsid w:val="00703E0E"/>
    <w:rsid w:val="0070418B"/>
    <w:rsid w:val="00704FAF"/>
    <w:rsid w:val="00705211"/>
    <w:rsid w:val="00705C86"/>
    <w:rsid w:val="007060DC"/>
    <w:rsid w:val="00706AA0"/>
    <w:rsid w:val="00706BAA"/>
    <w:rsid w:val="00706DA5"/>
    <w:rsid w:val="007072F8"/>
    <w:rsid w:val="0071023B"/>
    <w:rsid w:val="00710512"/>
    <w:rsid w:val="00710B16"/>
    <w:rsid w:val="00711060"/>
    <w:rsid w:val="007118B9"/>
    <w:rsid w:val="00711995"/>
    <w:rsid w:val="007128C0"/>
    <w:rsid w:val="00712B0C"/>
    <w:rsid w:val="00712B23"/>
    <w:rsid w:val="00712B2D"/>
    <w:rsid w:val="0071316C"/>
    <w:rsid w:val="00713426"/>
    <w:rsid w:val="00713D36"/>
    <w:rsid w:val="00714A9D"/>
    <w:rsid w:val="00715965"/>
    <w:rsid w:val="007159A6"/>
    <w:rsid w:val="00715B82"/>
    <w:rsid w:val="0071621E"/>
    <w:rsid w:val="00716CFD"/>
    <w:rsid w:val="00716EB2"/>
    <w:rsid w:val="0071761A"/>
    <w:rsid w:val="00717988"/>
    <w:rsid w:val="007203BF"/>
    <w:rsid w:val="007204FE"/>
    <w:rsid w:val="00721024"/>
    <w:rsid w:val="0072111B"/>
    <w:rsid w:val="0072150D"/>
    <w:rsid w:val="00722A4D"/>
    <w:rsid w:val="00722C37"/>
    <w:rsid w:val="00722F04"/>
    <w:rsid w:val="007232EE"/>
    <w:rsid w:val="00723DAE"/>
    <w:rsid w:val="00723E3D"/>
    <w:rsid w:val="0072438F"/>
    <w:rsid w:val="007246E9"/>
    <w:rsid w:val="00724A52"/>
    <w:rsid w:val="00724CBA"/>
    <w:rsid w:val="00725667"/>
    <w:rsid w:val="00725F82"/>
    <w:rsid w:val="00725F92"/>
    <w:rsid w:val="00726066"/>
    <w:rsid w:val="00726807"/>
    <w:rsid w:val="007271E1"/>
    <w:rsid w:val="00730000"/>
    <w:rsid w:val="007302DA"/>
    <w:rsid w:val="00730491"/>
    <w:rsid w:val="00730A00"/>
    <w:rsid w:val="00730CDA"/>
    <w:rsid w:val="00731447"/>
    <w:rsid w:val="00731AF9"/>
    <w:rsid w:val="00731DA9"/>
    <w:rsid w:val="00731EA6"/>
    <w:rsid w:val="00731FA7"/>
    <w:rsid w:val="00732010"/>
    <w:rsid w:val="00732211"/>
    <w:rsid w:val="0073239E"/>
    <w:rsid w:val="007327A8"/>
    <w:rsid w:val="00732A5A"/>
    <w:rsid w:val="007339AE"/>
    <w:rsid w:val="00733B12"/>
    <w:rsid w:val="007342C4"/>
    <w:rsid w:val="007343A6"/>
    <w:rsid w:val="007345FB"/>
    <w:rsid w:val="00734B6D"/>
    <w:rsid w:val="00734DD2"/>
    <w:rsid w:val="00735171"/>
    <w:rsid w:val="00735A01"/>
    <w:rsid w:val="00736193"/>
    <w:rsid w:val="0073626D"/>
    <w:rsid w:val="00736443"/>
    <w:rsid w:val="00736445"/>
    <w:rsid w:val="00736884"/>
    <w:rsid w:val="00736A84"/>
    <w:rsid w:val="00736B84"/>
    <w:rsid w:val="007373F0"/>
    <w:rsid w:val="007379F3"/>
    <w:rsid w:val="00737CB1"/>
    <w:rsid w:val="0074067C"/>
    <w:rsid w:val="007407AF"/>
    <w:rsid w:val="00740D27"/>
    <w:rsid w:val="0074192E"/>
    <w:rsid w:val="007419AF"/>
    <w:rsid w:val="00741F43"/>
    <w:rsid w:val="00742095"/>
    <w:rsid w:val="007421C9"/>
    <w:rsid w:val="00742462"/>
    <w:rsid w:val="00742B3F"/>
    <w:rsid w:val="00742FC5"/>
    <w:rsid w:val="00744372"/>
    <w:rsid w:val="007452F4"/>
    <w:rsid w:val="00745983"/>
    <w:rsid w:val="00745C55"/>
    <w:rsid w:val="00745D99"/>
    <w:rsid w:val="00746757"/>
    <w:rsid w:val="00746B1D"/>
    <w:rsid w:val="007470BB"/>
    <w:rsid w:val="00747588"/>
    <w:rsid w:val="00747816"/>
    <w:rsid w:val="007479DD"/>
    <w:rsid w:val="00747B3E"/>
    <w:rsid w:val="00750177"/>
    <w:rsid w:val="0075019F"/>
    <w:rsid w:val="0075074E"/>
    <w:rsid w:val="00750D81"/>
    <w:rsid w:val="00751037"/>
    <w:rsid w:val="00752108"/>
    <w:rsid w:val="007521BD"/>
    <w:rsid w:val="007521DA"/>
    <w:rsid w:val="00752583"/>
    <w:rsid w:val="007526A1"/>
    <w:rsid w:val="00752AE2"/>
    <w:rsid w:val="00752F2B"/>
    <w:rsid w:val="00752F8F"/>
    <w:rsid w:val="00753380"/>
    <w:rsid w:val="0075349E"/>
    <w:rsid w:val="007536AE"/>
    <w:rsid w:val="007536C1"/>
    <w:rsid w:val="00753971"/>
    <w:rsid w:val="00753C02"/>
    <w:rsid w:val="00753E22"/>
    <w:rsid w:val="00754588"/>
    <w:rsid w:val="0075512B"/>
    <w:rsid w:val="0075536E"/>
    <w:rsid w:val="00755381"/>
    <w:rsid w:val="007557C1"/>
    <w:rsid w:val="00755832"/>
    <w:rsid w:val="00755B50"/>
    <w:rsid w:val="00755D9F"/>
    <w:rsid w:val="00756513"/>
    <w:rsid w:val="00756D2B"/>
    <w:rsid w:val="00756EFE"/>
    <w:rsid w:val="0076012A"/>
    <w:rsid w:val="0076017C"/>
    <w:rsid w:val="007608D7"/>
    <w:rsid w:val="00761C27"/>
    <w:rsid w:val="00761EE6"/>
    <w:rsid w:val="00762957"/>
    <w:rsid w:val="00762DB4"/>
    <w:rsid w:val="0076312F"/>
    <w:rsid w:val="007631A4"/>
    <w:rsid w:val="007632EA"/>
    <w:rsid w:val="007634F9"/>
    <w:rsid w:val="007638DA"/>
    <w:rsid w:val="00763CED"/>
    <w:rsid w:val="00763FC4"/>
    <w:rsid w:val="00764014"/>
    <w:rsid w:val="00764285"/>
    <w:rsid w:val="007645BB"/>
    <w:rsid w:val="007645E7"/>
    <w:rsid w:val="007646A3"/>
    <w:rsid w:val="00764831"/>
    <w:rsid w:val="00764B89"/>
    <w:rsid w:val="00764EBD"/>
    <w:rsid w:val="00765853"/>
    <w:rsid w:val="00765FC8"/>
    <w:rsid w:val="0076608C"/>
    <w:rsid w:val="00766357"/>
    <w:rsid w:val="0076641E"/>
    <w:rsid w:val="007669F8"/>
    <w:rsid w:val="00766BE5"/>
    <w:rsid w:val="00766F81"/>
    <w:rsid w:val="00767A59"/>
    <w:rsid w:val="007700D9"/>
    <w:rsid w:val="007702BB"/>
    <w:rsid w:val="007703CC"/>
    <w:rsid w:val="00770886"/>
    <w:rsid w:val="00770A12"/>
    <w:rsid w:val="00770B1A"/>
    <w:rsid w:val="00770CEA"/>
    <w:rsid w:val="00770D50"/>
    <w:rsid w:val="0077130D"/>
    <w:rsid w:val="00771987"/>
    <w:rsid w:val="00771F1C"/>
    <w:rsid w:val="007727B5"/>
    <w:rsid w:val="00772BB0"/>
    <w:rsid w:val="00772C65"/>
    <w:rsid w:val="00773499"/>
    <w:rsid w:val="007734CD"/>
    <w:rsid w:val="00773773"/>
    <w:rsid w:val="00773C74"/>
    <w:rsid w:val="00774593"/>
    <w:rsid w:val="00775395"/>
    <w:rsid w:val="0077541F"/>
    <w:rsid w:val="00775BFF"/>
    <w:rsid w:val="00775DDB"/>
    <w:rsid w:val="00776269"/>
    <w:rsid w:val="00776CF8"/>
    <w:rsid w:val="00776D50"/>
    <w:rsid w:val="0077783D"/>
    <w:rsid w:val="00777C3C"/>
    <w:rsid w:val="00777E67"/>
    <w:rsid w:val="00780010"/>
    <w:rsid w:val="0078039D"/>
    <w:rsid w:val="00780697"/>
    <w:rsid w:val="00780DC4"/>
    <w:rsid w:val="00780E00"/>
    <w:rsid w:val="0078109D"/>
    <w:rsid w:val="007818F8"/>
    <w:rsid w:val="007828DD"/>
    <w:rsid w:val="00782D28"/>
    <w:rsid w:val="00782E4E"/>
    <w:rsid w:val="00782FC0"/>
    <w:rsid w:val="00783086"/>
    <w:rsid w:val="0078368A"/>
    <w:rsid w:val="00783AC2"/>
    <w:rsid w:val="00784463"/>
    <w:rsid w:val="00784790"/>
    <w:rsid w:val="00784B69"/>
    <w:rsid w:val="007860F3"/>
    <w:rsid w:val="007878D3"/>
    <w:rsid w:val="0079036A"/>
    <w:rsid w:val="0079038F"/>
    <w:rsid w:val="00790A12"/>
    <w:rsid w:val="00790AFD"/>
    <w:rsid w:val="00790B19"/>
    <w:rsid w:val="00790BE7"/>
    <w:rsid w:val="00790F90"/>
    <w:rsid w:val="00791787"/>
    <w:rsid w:val="00792092"/>
    <w:rsid w:val="007939DA"/>
    <w:rsid w:val="0079416C"/>
    <w:rsid w:val="007942DD"/>
    <w:rsid w:val="00794598"/>
    <w:rsid w:val="00794C81"/>
    <w:rsid w:val="00794D6E"/>
    <w:rsid w:val="007956D0"/>
    <w:rsid w:val="007966C7"/>
    <w:rsid w:val="0079672B"/>
    <w:rsid w:val="00796F2E"/>
    <w:rsid w:val="00797220"/>
    <w:rsid w:val="00797502"/>
    <w:rsid w:val="00797722"/>
    <w:rsid w:val="00797F5D"/>
    <w:rsid w:val="007A0B87"/>
    <w:rsid w:val="007A12AD"/>
    <w:rsid w:val="007A12FE"/>
    <w:rsid w:val="007A1EFD"/>
    <w:rsid w:val="007A214E"/>
    <w:rsid w:val="007A21BD"/>
    <w:rsid w:val="007A2F9F"/>
    <w:rsid w:val="007A43CE"/>
    <w:rsid w:val="007A4558"/>
    <w:rsid w:val="007A4593"/>
    <w:rsid w:val="007A4B6D"/>
    <w:rsid w:val="007A4CA0"/>
    <w:rsid w:val="007A4FE9"/>
    <w:rsid w:val="007A4FF6"/>
    <w:rsid w:val="007A5341"/>
    <w:rsid w:val="007A5741"/>
    <w:rsid w:val="007A57ED"/>
    <w:rsid w:val="007A58E5"/>
    <w:rsid w:val="007A5C2E"/>
    <w:rsid w:val="007A5C72"/>
    <w:rsid w:val="007A5CDB"/>
    <w:rsid w:val="007A5E6E"/>
    <w:rsid w:val="007A614B"/>
    <w:rsid w:val="007A61C4"/>
    <w:rsid w:val="007A6B75"/>
    <w:rsid w:val="007A74DE"/>
    <w:rsid w:val="007A7E87"/>
    <w:rsid w:val="007A7EFF"/>
    <w:rsid w:val="007B050B"/>
    <w:rsid w:val="007B10EE"/>
    <w:rsid w:val="007B11DA"/>
    <w:rsid w:val="007B14C2"/>
    <w:rsid w:val="007B173E"/>
    <w:rsid w:val="007B1C8B"/>
    <w:rsid w:val="007B1C98"/>
    <w:rsid w:val="007B38FD"/>
    <w:rsid w:val="007B3E80"/>
    <w:rsid w:val="007B4239"/>
    <w:rsid w:val="007B485A"/>
    <w:rsid w:val="007B5294"/>
    <w:rsid w:val="007B5407"/>
    <w:rsid w:val="007B589D"/>
    <w:rsid w:val="007B5EE5"/>
    <w:rsid w:val="007B5F4A"/>
    <w:rsid w:val="007B6146"/>
    <w:rsid w:val="007B6606"/>
    <w:rsid w:val="007B687D"/>
    <w:rsid w:val="007B6BAB"/>
    <w:rsid w:val="007B6C07"/>
    <w:rsid w:val="007B7413"/>
    <w:rsid w:val="007B744E"/>
    <w:rsid w:val="007B780D"/>
    <w:rsid w:val="007B7C30"/>
    <w:rsid w:val="007B7FFD"/>
    <w:rsid w:val="007C0B17"/>
    <w:rsid w:val="007C0ECD"/>
    <w:rsid w:val="007C13FC"/>
    <w:rsid w:val="007C1F52"/>
    <w:rsid w:val="007C207E"/>
    <w:rsid w:val="007C2418"/>
    <w:rsid w:val="007C2860"/>
    <w:rsid w:val="007C2BC3"/>
    <w:rsid w:val="007C2E62"/>
    <w:rsid w:val="007C3671"/>
    <w:rsid w:val="007C3A34"/>
    <w:rsid w:val="007C3FCB"/>
    <w:rsid w:val="007C49F6"/>
    <w:rsid w:val="007C4FC6"/>
    <w:rsid w:val="007C57DE"/>
    <w:rsid w:val="007C6111"/>
    <w:rsid w:val="007C6284"/>
    <w:rsid w:val="007C6608"/>
    <w:rsid w:val="007C6762"/>
    <w:rsid w:val="007C785C"/>
    <w:rsid w:val="007D01D7"/>
    <w:rsid w:val="007D0B67"/>
    <w:rsid w:val="007D136E"/>
    <w:rsid w:val="007D1462"/>
    <w:rsid w:val="007D1C1E"/>
    <w:rsid w:val="007D25B7"/>
    <w:rsid w:val="007D2B83"/>
    <w:rsid w:val="007D2C72"/>
    <w:rsid w:val="007D2EE5"/>
    <w:rsid w:val="007D3749"/>
    <w:rsid w:val="007D4739"/>
    <w:rsid w:val="007D49DA"/>
    <w:rsid w:val="007D4BA0"/>
    <w:rsid w:val="007D4D57"/>
    <w:rsid w:val="007D4EB4"/>
    <w:rsid w:val="007D501C"/>
    <w:rsid w:val="007D5194"/>
    <w:rsid w:val="007D63C3"/>
    <w:rsid w:val="007D640D"/>
    <w:rsid w:val="007D66F3"/>
    <w:rsid w:val="007D69A5"/>
    <w:rsid w:val="007D712C"/>
    <w:rsid w:val="007D7829"/>
    <w:rsid w:val="007E011E"/>
    <w:rsid w:val="007E0290"/>
    <w:rsid w:val="007E0EEC"/>
    <w:rsid w:val="007E16C8"/>
    <w:rsid w:val="007E18AB"/>
    <w:rsid w:val="007E19E3"/>
    <w:rsid w:val="007E1A5B"/>
    <w:rsid w:val="007E22BF"/>
    <w:rsid w:val="007E24C9"/>
    <w:rsid w:val="007E289E"/>
    <w:rsid w:val="007E2AC1"/>
    <w:rsid w:val="007E2D26"/>
    <w:rsid w:val="007E3553"/>
    <w:rsid w:val="007E3A95"/>
    <w:rsid w:val="007E3BCD"/>
    <w:rsid w:val="007E3FB4"/>
    <w:rsid w:val="007E4071"/>
    <w:rsid w:val="007E44BD"/>
    <w:rsid w:val="007E45B6"/>
    <w:rsid w:val="007E4A7D"/>
    <w:rsid w:val="007E4C21"/>
    <w:rsid w:val="007E5B7A"/>
    <w:rsid w:val="007E5D74"/>
    <w:rsid w:val="007E72AA"/>
    <w:rsid w:val="007E746D"/>
    <w:rsid w:val="007E7525"/>
    <w:rsid w:val="007E75B1"/>
    <w:rsid w:val="007F0256"/>
    <w:rsid w:val="007F0604"/>
    <w:rsid w:val="007F0DC3"/>
    <w:rsid w:val="007F15A7"/>
    <w:rsid w:val="007F1947"/>
    <w:rsid w:val="007F23E1"/>
    <w:rsid w:val="007F2780"/>
    <w:rsid w:val="007F304B"/>
    <w:rsid w:val="007F3744"/>
    <w:rsid w:val="007F39CE"/>
    <w:rsid w:val="007F3ACC"/>
    <w:rsid w:val="007F3DC9"/>
    <w:rsid w:val="007F45B1"/>
    <w:rsid w:val="007F4B39"/>
    <w:rsid w:val="007F5999"/>
    <w:rsid w:val="007F5A92"/>
    <w:rsid w:val="007F5CE5"/>
    <w:rsid w:val="007F5E32"/>
    <w:rsid w:val="007F6524"/>
    <w:rsid w:val="007F6705"/>
    <w:rsid w:val="007F6D53"/>
    <w:rsid w:val="007F6E98"/>
    <w:rsid w:val="007F70AB"/>
    <w:rsid w:val="007F70DA"/>
    <w:rsid w:val="007F7149"/>
    <w:rsid w:val="007F7296"/>
    <w:rsid w:val="007F744C"/>
    <w:rsid w:val="007F7AE2"/>
    <w:rsid w:val="007F7F1A"/>
    <w:rsid w:val="007F7FC6"/>
    <w:rsid w:val="00800D8A"/>
    <w:rsid w:val="00800FFA"/>
    <w:rsid w:val="0080147F"/>
    <w:rsid w:val="00801582"/>
    <w:rsid w:val="00801939"/>
    <w:rsid w:val="0080243C"/>
    <w:rsid w:val="008024B9"/>
    <w:rsid w:val="008028DD"/>
    <w:rsid w:val="00803CF1"/>
    <w:rsid w:val="00804011"/>
    <w:rsid w:val="0080432C"/>
    <w:rsid w:val="00804440"/>
    <w:rsid w:val="008051D0"/>
    <w:rsid w:val="00805EB6"/>
    <w:rsid w:val="008062B3"/>
    <w:rsid w:val="00806636"/>
    <w:rsid w:val="0080680B"/>
    <w:rsid w:val="00806FAB"/>
    <w:rsid w:val="00807393"/>
    <w:rsid w:val="008073D5"/>
    <w:rsid w:val="00807B5B"/>
    <w:rsid w:val="00807B71"/>
    <w:rsid w:val="008102DD"/>
    <w:rsid w:val="0081101D"/>
    <w:rsid w:val="0081104D"/>
    <w:rsid w:val="008110E5"/>
    <w:rsid w:val="0081113E"/>
    <w:rsid w:val="00811690"/>
    <w:rsid w:val="008116B2"/>
    <w:rsid w:val="00811752"/>
    <w:rsid w:val="008117D5"/>
    <w:rsid w:val="00811BF2"/>
    <w:rsid w:val="00811CA1"/>
    <w:rsid w:val="00812640"/>
    <w:rsid w:val="008126ED"/>
    <w:rsid w:val="00813254"/>
    <w:rsid w:val="0081335D"/>
    <w:rsid w:val="00813CF3"/>
    <w:rsid w:val="00813D49"/>
    <w:rsid w:val="00813ED0"/>
    <w:rsid w:val="008143CB"/>
    <w:rsid w:val="00814696"/>
    <w:rsid w:val="0081485B"/>
    <w:rsid w:val="008149BE"/>
    <w:rsid w:val="00814BB9"/>
    <w:rsid w:val="00814DF0"/>
    <w:rsid w:val="008153AE"/>
    <w:rsid w:val="008156D1"/>
    <w:rsid w:val="0081581E"/>
    <w:rsid w:val="0081631C"/>
    <w:rsid w:val="00816898"/>
    <w:rsid w:val="00816ADB"/>
    <w:rsid w:val="008173CC"/>
    <w:rsid w:val="00820879"/>
    <w:rsid w:val="00821622"/>
    <w:rsid w:val="008217E8"/>
    <w:rsid w:val="00821B30"/>
    <w:rsid w:val="0082203E"/>
    <w:rsid w:val="008223F1"/>
    <w:rsid w:val="0082252D"/>
    <w:rsid w:val="008229F2"/>
    <w:rsid w:val="00822B5C"/>
    <w:rsid w:val="008231C9"/>
    <w:rsid w:val="00823223"/>
    <w:rsid w:val="00823DCC"/>
    <w:rsid w:val="00824D28"/>
    <w:rsid w:val="00825492"/>
    <w:rsid w:val="0082574B"/>
    <w:rsid w:val="00825DE4"/>
    <w:rsid w:val="00825F48"/>
    <w:rsid w:val="008264F1"/>
    <w:rsid w:val="00826B86"/>
    <w:rsid w:val="00826D4F"/>
    <w:rsid w:val="00827242"/>
    <w:rsid w:val="008274CD"/>
    <w:rsid w:val="00827941"/>
    <w:rsid w:val="00827DF7"/>
    <w:rsid w:val="008306D9"/>
    <w:rsid w:val="0083072B"/>
    <w:rsid w:val="00830B42"/>
    <w:rsid w:val="00830CE7"/>
    <w:rsid w:val="00830D9C"/>
    <w:rsid w:val="00831C33"/>
    <w:rsid w:val="00831CCB"/>
    <w:rsid w:val="00831CF6"/>
    <w:rsid w:val="0083260C"/>
    <w:rsid w:val="008330ED"/>
    <w:rsid w:val="00833705"/>
    <w:rsid w:val="00833D36"/>
    <w:rsid w:val="008341D8"/>
    <w:rsid w:val="00834534"/>
    <w:rsid w:val="00834883"/>
    <w:rsid w:val="00834A62"/>
    <w:rsid w:val="00835754"/>
    <w:rsid w:val="00836757"/>
    <w:rsid w:val="00840019"/>
    <w:rsid w:val="0084067F"/>
    <w:rsid w:val="00840ACA"/>
    <w:rsid w:val="00840C52"/>
    <w:rsid w:val="00840D6F"/>
    <w:rsid w:val="00841626"/>
    <w:rsid w:val="008416C7"/>
    <w:rsid w:val="00841C09"/>
    <w:rsid w:val="00841E16"/>
    <w:rsid w:val="008423F5"/>
    <w:rsid w:val="008424E2"/>
    <w:rsid w:val="00842C5F"/>
    <w:rsid w:val="00842FDC"/>
    <w:rsid w:val="0084315C"/>
    <w:rsid w:val="0084352A"/>
    <w:rsid w:val="0084357F"/>
    <w:rsid w:val="008436A1"/>
    <w:rsid w:val="008438FF"/>
    <w:rsid w:val="0084408F"/>
    <w:rsid w:val="00844251"/>
    <w:rsid w:val="00844578"/>
    <w:rsid w:val="008449B0"/>
    <w:rsid w:val="00844BB1"/>
    <w:rsid w:val="00844F20"/>
    <w:rsid w:val="0084511E"/>
    <w:rsid w:val="0084512C"/>
    <w:rsid w:val="00845820"/>
    <w:rsid w:val="00845BD8"/>
    <w:rsid w:val="00845EB6"/>
    <w:rsid w:val="008465B9"/>
    <w:rsid w:val="0084749E"/>
    <w:rsid w:val="008474D9"/>
    <w:rsid w:val="008476F8"/>
    <w:rsid w:val="00847913"/>
    <w:rsid w:val="00847F25"/>
    <w:rsid w:val="008502DA"/>
    <w:rsid w:val="008502EF"/>
    <w:rsid w:val="00850998"/>
    <w:rsid w:val="00850F67"/>
    <w:rsid w:val="00851185"/>
    <w:rsid w:val="0085131B"/>
    <w:rsid w:val="00851BDC"/>
    <w:rsid w:val="0085201A"/>
    <w:rsid w:val="008530D7"/>
    <w:rsid w:val="0085392E"/>
    <w:rsid w:val="008540B2"/>
    <w:rsid w:val="00854A52"/>
    <w:rsid w:val="008558CC"/>
    <w:rsid w:val="00855AF6"/>
    <w:rsid w:val="008563D7"/>
    <w:rsid w:val="008569BD"/>
    <w:rsid w:val="00856CCB"/>
    <w:rsid w:val="00856D9A"/>
    <w:rsid w:val="00856EAD"/>
    <w:rsid w:val="008573A2"/>
    <w:rsid w:val="00857D01"/>
    <w:rsid w:val="0086117F"/>
    <w:rsid w:val="008611CD"/>
    <w:rsid w:val="0086199A"/>
    <w:rsid w:val="00862155"/>
    <w:rsid w:val="008627E1"/>
    <w:rsid w:val="00862F19"/>
    <w:rsid w:val="00863044"/>
    <w:rsid w:val="0086310B"/>
    <w:rsid w:val="0086479A"/>
    <w:rsid w:val="008647F3"/>
    <w:rsid w:val="00865282"/>
    <w:rsid w:val="008654C3"/>
    <w:rsid w:val="00865AA0"/>
    <w:rsid w:val="00865B0E"/>
    <w:rsid w:val="00865B8B"/>
    <w:rsid w:val="00866069"/>
    <w:rsid w:val="0086610C"/>
    <w:rsid w:val="00866350"/>
    <w:rsid w:val="008666D9"/>
    <w:rsid w:val="00866852"/>
    <w:rsid w:val="00866FE8"/>
    <w:rsid w:val="00867255"/>
    <w:rsid w:val="008674A5"/>
    <w:rsid w:val="00867853"/>
    <w:rsid w:val="008678CB"/>
    <w:rsid w:val="0086798E"/>
    <w:rsid w:val="00867A40"/>
    <w:rsid w:val="00867D47"/>
    <w:rsid w:val="0087045C"/>
    <w:rsid w:val="00870B5F"/>
    <w:rsid w:val="00871267"/>
    <w:rsid w:val="008714BE"/>
    <w:rsid w:val="00871867"/>
    <w:rsid w:val="00871A7A"/>
    <w:rsid w:val="00872D1A"/>
    <w:rsid w:val="00872E80"/>
    <w:rsid w:val="00873CAB"/>
    <w:rsid w:val="00873CB1"/>
    <w:rsid w:val="008743DE"/>
    <w:rsid w:val="008746DE"/>
    <w:rsid w:val="008749FA"/>
    <w:rsid w:val="00875141"/>
    <w:rsid w:val="008751E6"/>
    <w:rsid w:val="00875D58"/>
    <w:rsid w:val="00875FCA"/>
    <w:rsid w:val="0087618A"/>
    <w:rsid w:val="00876599"/>
    <w:rsid w:val="00876BAC"/>
    <w:rsid w:val="00876C6B"/>
    <w:rsid w:val="00876D36"/>
    <w:rsid w:val="00877329"/>
    <w:rsid w:val="00877F12"/>
    <w:rsid w:val="00880438"/>
    <w:rsid w:val="008812BB"/>
    <w:rsid w:val="00881433"/>
    <w:rsid w:val="00881637"/>
    <w:rsid w:val="00881707"/>
    <w:rsid w:val="00881E4E"/>
    <w:rsid w:val="00882249"/>
    <w:rsid w:val="008826F4"/>
    <w:rsid w:val="00882A24"/>
    <w:rsid w:val="00883487"/>
    <w:rsid w:val="0088355F"/>
    <w:rsid w:val="00883669"/>
    <w:rsid w:val="00883980"/>
    <w:rsid w:val="00883A06"/>
    <w:rsid w:val="00883B5C"/>
    <w:rsid w:val="00883CF0"/>
    <w:rsid w:val="00883EFC"/>
    <w:rsid w:val="00884A54"/>
    <w:rsid w:val="00884B75"/>
    <w:rsid w:val="00885074"/>
    <w:rsid w:val="008859EB"/>
    <w:rsid w:val="00885BB6"/>
    <w:rsid w:val="008861F5"/>
    <w:rsid w:val="00886AE4"/>
    <w:rsid w:val="00886C1E"/>
    <w:rsid w:val="00887200"/>
    <w:rsid w:val="0088728A"/>
    <w:rsid w:val="008900EB"/>
    <w:rsid w:val="008900F7"/>
    <w:rsid w:val="00890253"/>
    <w:rsid w:val="00890304"/>
    <w:rsid w:val="008909D6"/>
    <w:rsid w:val="00890AB0"/>
    <w:rsid w:val="0089106B"/>
    <w:rsid w:val="00891487"/>
    <w:rsid w:val="00891B06"/>
    <w:rsid w:val="00891F54"/>
    <w:rsid w:val="008927D9"/>
    <w:rsid w:val="008928CD"/>
    <w:rsid w:val="00892C3E"/>
    <w:rsid w:val="00892F75"/>
    <w:rsid w:val="0089355D"/>
    <w:rsid w:val="00893E9F"/>
    <w:rsid w:val="00894548"/>
    <w:rsid w:val="0089534A"/>
    <w:rsid w:val="00895389"/>
    <w:rsid w:val="00895CD6"/>
    <w:rsid w:val="00896415"/>
    <w:rsid w:val="00896D9D"/>
    <w:rsid w:val="00896F84"/>
    <w:rsid w:val="00897033"/>
    <w:rsid w:val="008974C9"/>
    <w:rsid w:val="00897754"/>
    <w:rsid w:val="0089794D"/>
    <w:rsid w:val="00897D1E"/>
    <w:rsid w:val="008A0071"/>
    <w:rsid w:val="008A02AD"/>
    <w:rsid w:val="008A2C2B"/>
    <w:rsid w:val="008A2FBA"/>
    <w:rsid w:val="008A3493"/>
    <w:rsid w:val="008A3614"/>
    <w:rsid w:val="008A3632"/>
    <w:rsid w:val="008A4040"/>
    <w:rsid w:val="008A494F"/>
    <w:rsid w:val="008A49D2"/>
    <w:rsid w:val="008A4B2C"/>
    <w:rsid w:val="008A4D18"/>
    <w:rsid w:val="008A5102"/>
    <w:rsid w:val="008A6219"/>
    <w:rsid w:val="008A622F"/>
    <w:rsid w:val="008A6369"/>
    <w:rsid w:val="008A6731"/>
    <w:rsid w:val="008A6A4C"/>
    <w:rsid w:val="008A6B71"/>
    <w:rsid w:val="008A7739"/>
    <w:rsid w:val="008A797F"/>
    <w:rsid w:val="008A7DBB"/>
    <w:rsid w:val="008A7F6F"/>
    <w:rsid w:val="008B047F"/>
    <w:rsid w:val="008B071C"/>
    <w:rsid w:val="008B09EE"/>
    <w:rsid w:val="008B1043"/>
    <w:rsid w:val="008B18CE"/>
    <w:rsid w:val="008B1B90"/>
    <w:rsid w:val="008B20B2"/>
    <w:rsid w:val="008B2509"/>
    <w:rsid w:val="008B269F"/>
    <w:rsid w:val="008B2DED"/>
    <w:rsid w:val="008B397D"/>
    <w:rsid w:val="008B3B1C"/>
    <w:rsid w:val="008B3BEB"/>
    <w:rsid w:val="008B401B"/>
    <w:rsid w:val="008B4764"/>
    <w:rsid w:val="008B4D6E"/>
    <w:rsid w:val="008B5109"/>
    <w:rsid w:val="008B53AB"/>
    <w:rsid w:val="008B5BC4"/>
    <w:rsid w:val="008B62F4"/>
    <w:rsid w:val="008B64CE"/>
    <w:rsid w:val="008B6B69"/>
    <w:rsid w:val="008B6CF0"/>
    <w:rsid w:val="008B70FE"/>
    <w:rsid w:val="008B7142"/>
    <w:rsid w:val="008B7656"/>
    <w:rsid w:val="008B780E"/>
    <w:rsid w:val="008B7961"/>
    <w:rsid w:val="008C0040"/>
    <w:rsid w:val="008C028A"/>
    <w:rsid w:val="008C05F3"/>
    <w:rsid w:val="008C0F92"/>
    <w:rsid w:val="008C1080"/>
    <w:rsid w:val="008C131A"/>
    <w:rsid w:val="008C186F"/>
    <w:rsid w:val="008C25CC"/>
    <w:rsid w:val="008C28C7"/>
    <w:rsid w:val="008C2CBA"/>
    <w:rsid w:val="008C2D29"/>
    <w:rsid w:val="008C3279"/>
    <w:rsid w:val="008C3FF6"/>
    <w:rsid w:val="008C44FF"/>
    <w:rsid w:val="008C4839"/>
    <w:rsid w:val="008C4969"/>
    <w:rsid w:val="008C57B6"/>
    <w:rsid w:val="008C5868"/>
    <w:rsid w:val="008C5BFC"/>
    <w:rsid w:val="008C6058"/>
    <w:rsid w:val="008C612B"/>
    <w:rsid w:val="008C6B69"/>
    <w:rsid w:val="008C70AD"/>
    <w:rsid w:val="008C7405"/>
    <w:rsid w:val="008C78DF"/>
    <w:rsid w:val="008C7D55"/>
    <w:rsid w:val="008C7F10"/>
    <w:rsid w:val="008C7F4D"/>
    <w:rsid w:val="008D0688"/>
    <w:rsid w:val="008D1464"/>
    <w:rsid w:val="008D1CA0"/>
    <w:rsid w:val="008D276E"/>
    <w:rsid w:val="008D35CD"/>
    <w:rsid w:val="008D44F7"/>
    <w:rsid w:val="008D4C63"/>
    <w:rsid w:val="008D4C85"/>
    <w:rsid w:val="008D4E04"/>
    <w:rsid w:val="008D50BB"/>
    <w:rsid w:val="008D5541"/>
    <w:rsid w:val="008D5C81"/>
    <w:rsid w:val="008D5EBF"/>
    <w:rsid w:val="008D6EDC"/>
    <w:rsid w:val="008D7641"/>
    <w:rsid w:val="008D774E"/>
    <w:rsid w:val="008E01AC"/>
    <w:rsid w:val="008E0421"/>
    <w:rsid w:val="008E074A"/>
    <w:rsid w:val="008E10FD"/>
    <w:rsid w:val="008E11B9"/>
    <w:rsid w:val="008E1538"/>
    <w:rsid w:val="008E274C"/>
    <w:rsid w:val="008E2CD8"/>
    <w:rsid w:val="008E3217"/>
    <w:rsid w:val="008E336D"/>
    <w:rsid w:val="008E3773"/>
    <w:rsid w:val="008E3F0E"/>
    <w:rsid w:val="008E42F8"/>
    <w:rsid w:val="008E45B9"/>
    <w:rsid w:val="008E45E9"/>
    <w:rsid w:val="008E54D5"/>
    <w:rsid w:val="008E5771"/>
    <w:rsid w:val="008E5B93"/>
    <w:rsid w:val="008E6A1E"/>
    <w:rsid w:val="008E6BAB"/>
    <w:rsid w:val="008E6CB7"/>
    <w:rsid w:val="008E793F"/>
    <w:rsid w:val="008E7DFA"/>
    <w:rsid w:val="008E7FA8"/>
    <w:rsid w:val="008F11C6"/>
    <w:rsid w:val="008F1A87"/>
    <w:rsid w:val="008F2545"/>
    <w:rsid w:val="008F2A83"/>
    <w:rsid w:val="008F3218"/>
    <w:rsid w:val="008F397D"/>
    <w:rsid w:val="008F4541"/>
    <w:rsid w:val="008F477F"/>
    <w:rsid w:val="008F4B60"/>
    <w:rsid w:val="008F4C54"/>
    <w:rsid w:val="008F5605"/>
    <w:rsid w:val="008F563E"/>
    <w:rsid w:val="008F591D"/>
    <w:rsid w:val="008F5938"/>
    <w:rsid w:val="008F5B2A"/>
    <w:rsid w:val="008F5ED5"/>
    <w:rsid w:val="008F694A"/>
    <w:rsid w:val="008F6B17"/>
    <w:rsid w:val="008F77CF"/>
    <w:rsid w:val="008F7900"/>
    <w:rsid w:val="0090065D"/>
    <w:rsid w:val="0090111F"/>
    <w:rsid w:val="0090159B"/>
    <w:rsid w:val="00901AA7"/>
    <w:rsid w:val="00902230"/>
    <w:rsid w:val="009025E9"/>
    <w:rsid w:val="00903A52"/>
    <w:rsid w:val="009040E6"/>
    <w:rsid w:val="009043B7"/>
    <w:rsid w:val="009044C2"/>
    <w:rsid w:val="0090482B"/>
    <w:rsid w:val="00904D2F"/>
    <w:rsid w:val="00905060"/>
    <w:rsid w:val="0090561D"/>
    <w:rsid w:val="00905A2C"/>
    <w:rsid w:val="009060E6"/>
    <w:rsid w:val="0090617B"/>
    <w:rsid w:val="009062D6"/>
    <w:rsid w:val="00906C20"/>
    <w:rsid w:val="00906E3C"/>
    <w:rsid w:val="009071FC"/>
    <w:rsid w:val="00907520"/>
    <w:rsid w:val="00907D5B"/>
    <w:rsid w:val="00907ECC"/>
    <w:rsid w:val="00910611"/>
    <w:rsid w:val="00910D61"/>
    <w:rsid w:val="00910EF9"/>
    <w:rsid w:val="00911711"/>
    <w:rsid w:val="009118F9"/>
    <w:rsid w:val="00911BF0"/>
    <w:rsid w:val="0091292C"/>
    <w:rsid w:val="00912D26"/>
    <w:rsid w:val="009137FC"/>
    <w:rsid w:val="00913977"/>
    <w:rsid w:val="00913FA0"/>
    <w:rsid w:val="00914203"/>
    <w:rsid w:val="00914BF1"/>
    <w:rsid w:val="00915FD8"/>
    <w:rsid w:val="009163F2"/>
    <w:rsid w:val="00916A6B"/>
    <w:rsid w:val="009173E0"/>
    <w:rsid w:val="0091760A"/>
    <w:rsid w:val="0091787D"/>
    <w:rsid w:val="00917F6F"/>
    <w:rsid w:val="0092013E"/>
    <w:rsid w:val="009204A0"/>
    <w:rsid w:val="009204CF"/>
    <w:rsid w:val="00920531"/>
    <w:rsid w:val="00920BE1"/>
    <w:rsid w:val="00920CE8"/>
    <w:rsid w:val="00920F8F"/>
    <w:rsid w:val="00921BE7"/>
    <w:rsid w:val="00921F56"/>
    <w:rsid w:val="009228DD"/>
    <w:rsid w:val="00922F09"/>
    <w:rsid w:val="009231C2"/>
    <w:rsid w:val="00923245"/>
    <w:rsid w:val="00924A8A"/>
    <w:rsid w:val="0092560D"/>
    <w:rsid w:val="00925757"/>
    <w:rsid w:val="00925867"/>
    <w:rsid w:val="00925DD5"/>
    <w:rsid w:val="00925F5A"/>
    <w:rsid w:val="0092649C"/>
    <w:rsid w:val="009268A8"/>
    <w:rsid w:val="0092752C"/>
    <w:rsid w:val="00927C73"/>
    <w:rsid w:val="00927DDF"/>
    <w:rsid w:val="00927E27"/>
    <w:rsid w:val="00927F34"/>
    <w:rsid w:val="00930216"/>
    <w:rsid w:val="00930A51"/>
    <w:rsid w:val="00930D5D"/>
    <w:rsid w:val="00930F3B"/>
    <w:rsid w:val="00931A98"/>
    <w:rsid w:val="009321E6"/>
    <w:rsid w:val="0093234D"/>
    <w:rsid w:val="0093336C"/>
    <w:rsid w:val="009335CA"/>
    <w:rsid w:val="00933951"/>
    <w:rsid w:val="00934469"/>
    <w:rsid w:val="00934643"/>
    <w:rsid w:val="00934780"/>
    <w:rsid w:val="009348A1"/>
    <w:rsid w:val="00934ED1"/>
    <w:rsid w:val="00935493"/>
    <w:rsid w:val="009356A2"/>
    <w:rsid w:val="00935D20"/>
    <w:rsid w:val="00936291"/>
    <w:rsid w:val="00936703"/>
    <w:rsid w:val="00936ED8"/>
    <w:rsid w:val="009370E1"/>
    <w:rsid w:val="009370FC"/>
    <w:rsid w:val="00937961"/>
    <w:rsid w:val="00937B32"/>
    <w:rsid w:val="00937C62"/>
    <w:rsid w:val="00940600"/>
    <w:rsid w:val="00940BD8"/>
    <w:rsid w:val="00940DB8"/>
    <w:rsid w:val="00941155"/>
    <w:rsid w:val="009415D0"/>
    <w:rsid w:val="00941815"/>
    <w:rsid w:val="00941BD9"/>
    <w:rsid w:val="00941C32"/>
    <w:rsid w:val="009423D8"/>
    <w:rsid w:val="009425F9"/>
    <w:rsid w:val="00942FC0"/>
    <w:rsid w:val="009435B6"/>
    <w:rsid w:val="0094373F"/>
    <w:rsid w:val="0094481F"/>
    <w:rsid w:val="00944BCB"/>
    <w:rsid w:val="00944F41"/>
    <w:rsid w:val="0094537F"/>
    <w:rsid w:val="009453B7"/>
    <w:rsid w:val="00945823"/>
    <w:rsid w:val="00945833"/>
    <w:rsid w:val="00945D36"/>
    <w:rsid w:val="00945FC0"/>
    <w:rsid w:val="009463E2"/>
    <w:rsid w:val="009464C8"/>
    <w:rsid w:val="009465CB"/>
    <w:rsid w:val="00946B9E"/>
    <w:rsid w:val="00947469"/>
    <w:rsid w:val="009509FD"/>
    <w:rsid w:val="00950CE7"/>
    <w:rsid w:val="00951AE4"/>
    <w:rsid w:val="00952885"/>
    <w:rsid w:val="00953349"/>
    <w:rsid w:val="009534DD"/>
    <w:rsid w:val="00954A06"/>
    <w:rsid w:val="00954B9B"/>
    <w:rsid w:val="00955481"/>
    <w:rsid w:val="00955679"/>
    <w:rsid w:val="00955916"/>
    <w:rsid w:val="009567F9"/>
    <w:rsid w:val="00956846"/>
    <w:rsid w:val="00956C78"/>
    <w:rsid w:val="00956CDF"/>
    <w:rsid w:val="00956D70"/>
    <w:rsid w:val="009572D6"/>
    <w:rsid w:val="00960533"/>
    <w:rsid w:val="00960746"/>
    <w:rsid w:val="00960888"/>
    <w:rsid w:val="00960E77"/>
    <w:rsid w:val="00961311"/>
    <w:rsid w:val="00961651"/>
    <w:rsid w:val="00961B6C"/>
    <w:rsid w:val="0096213D"/>
    <w:rsid w:val="00962A3E"/>
    <w:rsid w:val="00962A99"/>
    <w:rsid w:val="00962BD9"/>
    <w:rsid w:val="00963142"/>
    <w:rsid w:val="0096321E"/>
    <w:rsid w:val="00963273"/>
    <w:rsid w:val="0096341A"/>
    <w:rsid w:val="00963453"/>
    <w:rsid w:val="009640E4"/>
    <w:rsid w:val="00964425"/>
    <w:rsid w:val="00964D2B"/>
    <w:rsid w:val="009659B5"/>
    <w:rsid w:val="00965E56"/>
    <w:rsid w:val="00965F20"/>
    <w:rsid w:val="00966232"/>
    <w:rsid w:val="009664C7"/>
    <w:rsid w:val="009665E0"/>
    <w:rsid w:val="009667B6"/>
    <w:rsid w:val="00967978"/>
    <w:rsid w:val="0097016F"/>
    <w:rsid w:val="0097047F"/>
    <w:rsid w:val="00970970"/>
    <w:rsid w:val="00970BD6"/>
    <w:rsid w:val="00970ECC"/>
    <w:rsid w:val="00970F83"/>
    <w:rsid w:val="00971DB8"/>
    <w:rsid w:val="009725D7"/>
    <w:rsid w:val="009732AB"/>
    <w:rsid w:val="00974113"/>
    <w:rsid w:val="0097666D"/>
    <w:rsid w:val="00977D86"/>
    <w:rsid w:val="00980FD5"/>
    <w:rsid w:val="009814BA"/>
    <w:rsid w:val="0098183B"/>
    <w:rsid w:val="00981B3B"/>
    <w:rsid w:val="00981D62"/>
    <w:rsid w:val="00981DF3"/>
    <w:rsid w:val="00982786"/>
    <w:rsid w:val="00982AAE"/>
    <w:rsid w:val="00982BE2"/>
    <w:rsid w:val="00982C3A"/>
    <w:rsid w:val="009832C1"/>
    <w:rsid w:val="00983A4F"/>
    <w:rsid w:val="009844D5"/>
    <w:rsid w:val="009845A3"/>
    <w:rsid w:val="00984C26"/>
    <w:rsid w:val="0098525B"/>
    <w:rsid w:val="00985717"/>
    <w:rsid w:val="00985770"/>
    <w:rsid w:val="009857D5"/>
    <w:rsid w:val="00985D75"/>
    <w:rsid w:val="00985E11"/>
    <w:rsid w:val="00986AB1"/>
    <w:rsid w:val="00986BDD"/>
    <w:rsid w:val="00986D96"/>
    <w:rsid w:val="009900C7"/>
    <w:rsid w:val="009903AF"/>
    <w:rsid w:val="0099046B"/>
    <w:rsid w:val="00991116"/>
    <w:rsid w:val="00992524"/>
    <w:rsid w:val="00992AEB"/>
    <w:rsid w:val="00992B64"/>
    <w:rsid w:val="00992ECB"/>
    <w:rsid w:val="0099305B"/>
    <w:rsid w:val="00993870"/>
    <w:rsid w:val="009939D8"/>
    <w:rsid w:val="00993E62"/>
    <w:rsid w:val="00994642"/>
    <w:rsid w:val="00994811"/>
    <w:rsid w:val="009966DC"/>
    <w:rsid w:val="00997536"/>
    <w:rsid w:val="00997957"/>
    <w:rsid w:val="00997B3C"/>
    <w:rsid w:val="009A0411"/>
    <w:rsid w:val="009A0427"/>
    <w:rsid w:val="009A0550"/>
    <w:rsid w:val="009A067B"/>
    <w:rsid w:val="009A0733"/>
    <w:rsid w:val="009A167C"/>
    <w:rsid w:val="009A21D3"/>
    <w:rsid w:val="009A2D35"/>
    <w:rsid w:val="009A30FD"/>
    <w:rsid w:val="009A336C"/>
    <w:rsid w:val="009A37BB"/>
    <w:rsid w:val="009A38D8"/>
    <w:rsid w:val="009A39E3"/>
    <w:rsid w:val="009A4750"/>
    <w:rsid w:val="009A4884"/>
    <w:rsid w:val="009A4B7B"/>
    <w:rsid w:val="009A4F7F"/>
    <w:rsid w:val="009A4FB1"/>
    <w:rsid w:val="009A519B"/>
    <w:rsid w:val="009A5411"/>
    <w:rsid w:val="009A57A9"/>
    <w:rsid w:val="009A6087"/>
    <w:rsid w:val="009A66AC"/>
    <w:rsid w:val="009A6CD0"/>
    <w:rsid w:val="009A6E18"/>
    <w:rsid w:val="009A78ED"/>
    <w:rsid w:val="009A7B00"/>
    <w:rsid w:val="009B03AF"/>
    <w:rsid w:val="009B03B7"/>
    <w:rsid w:val="009B0646"/>
    <w:rsid w:val="009B0731"/>
    <w:rsid w:val="009B0996"/>
    <w:rsid w:val="009B0B4D"/>
    <w:rsid w:val="009B0C1C"/>
    <w:rsid w:val="009B14E0"/>
    <w:rsid w:val="009B163B"/>
    <w:rsid w:val="009B1F99"/>
    <w:rsid w:val="009B260A"/>
    <w:rsid w:val="009B2875"/>
    <w:rsid w:val="009B3697"/>
    <w:rsid w:val="009B3CA9"/>
    <w:rsid w:val="009B420C"/>
    <w:rsid w:val="009B4CB4"/>
    <w:rsid w:val="009B51C7"/>
    <w:rsid w:val="009B5328"/>
    <w:rsid w:val="009B5413"/>
    <w:rsid w:val="009B5A77"/>
    <w:rsid w:val="009B6CD8"/>
    <w:rsid w:val="009B7D75"/>
    <w:rsid w:val="009B7F88"/>
    <w:rsid w:val="009C000B"/>
    <w:rsid w:val="009C0097"/>
    <w:rsid w:val="009C0114"/>
    <w:rsid w:val="009C0C35"/>
    <w:rsid w:val="009C1262"/>
    <w:rsid w:val="009C1B7D"/>
    <w:rsid w:val="009C1D6A"/>
    <w:rsid w:val="009C1EC8"/>
    <w:rsid w:val="009C1F45"/>
    <w:rsid w:val="009C2060"/>
    <w:rsid w:val="009C2DDE"/>
    <w:rsid w:val="009C32C7"/>
    <w:rsid w:val="009C3656"/>
    <w:rsid w:val="009C392E"/>
    <w:rsid w:val="009C3B5D"/>
    <w:rsid w:val="009C3BF1"/>
    <w:rsid w:val="009C458C"/>
    <w:rsid w:val="009C458E"/>
    <w:rsid w:val="009C4704"/>
    <w:rsid w:val="009C4A36"/>
    <w:rsid w:val="009C4D99"/>
    <w:rsid w:val="009C519E"/>
    <w:rsid w:val="009C52CB"/>
    <w:rsid w:val="009C5587"/>
    <w:rsid w:val="009C58B4"/>
    <w:rsid w:val="009C5957"/>
    <w:rsid w:val="009C5A97"/>
    <w:rsid w:val="009C5F02"/>
    <w:rsid w:val="009C6665"/>
    <w:rsid w:val="009C6A3A"/>
    <w:rsid w:val="009C7250"/>
    <w:rsid w:val="009C7691"/>
    <w:rsid w:val="009C76FD"/>
    <w:rsid w:val="009C7CE7"/>
    <w:rsid w:val="009D01BF"/>
    <w:rsid w:val="009D0A75"/>
    <w:rsid w:val="009D111E"/>
    <w:rsid w:val="009D1270"/>
    <w:rsid w:val="009D1A5D"/>
    <w:rsid w:val="009D1B45"/>
    <w:rsid w:val="009D214A"/>
    <w:rsid w:val="009D2277"/>
    <w:rsid w:val="009D2576"/>
    <w:rsid w:val="009D26DF"/>
    <w:rsid w:val="009D2C5F"/>
    <w:rsid w:val="009D301C"/>
    <w:rsid w:val="009D31BB"/>
    <w:rsid w:val="009D3654"/>
    <w:rsid w:val="009D3EF2"/>
    <w:rsid w:val="009D3F6C"/>
    <w:rsid w:val="009D48DA"/>
    <w:rsid w:val="009D4E77"/>
    <w:rsid w:val="009D51CD"/>
    <w:rsid w:val="009D5453"/>
    <w:rsid w:val="009D5B40"/>
    <w:rsid w:val="009D60EF"/>
    <w:rsid w:val="009D668B"/>
    <w:rsid w:val="009D66E2"/>
    <w:rsid w:val="009D75B8"/>
    <w:rsid w:val="009E00FD"/>
    <w:rsid w:val="009E0ABC"/>
    <w:rsid w:val="009E0EED"/>
    <w:rsid w:val="009E222A"/>
    <w:rsid w:val="009E2269"/>
    <w:rsid w:val="009E27A7"/>
    <w:rsid w:val="009E2EE8"/>
    <w:rsid w:val="009E2EEB"/>
    <w:rsid w:val="009E3361"/>
    <w:rsid w:val="009E35B8"/>
    <w:rsid w:val="009E3771"/>
    <w:rsid w:val="009E3807"/>
    <w:rsid w:val="009E4035"/>
    <w:rsid w:val="009E403B"/>
    <w:rsid w:val="009E447D"/>
    <w:rsid w:val="009E4B3D"/>
    <w:rsid w:val="009E5064"/>
    <w:rsid w:val="009E523F"/>
    <w:rsid w:val="009E5B6D"/>
    <w:rsid w:val="009E66EC"/>
    <w:rsid w:val="009E6951"/>
    <w:rsid w:val="009E6BD8"/>
    <w:rsid w:val="009E6D81"/>
    <w:rsid w:val="009E75C1"/>
    <w:rsid w:val="009E775E"/>
    <w:rsid w:val="009F0423"/>
    <w:rsid w:val="009F0961"/>
    <w:rsid w:val="009F13EE"/>
    <w:rsid w:val="009F15B7"/>
    <w:rsid w:val="009F1A8A"/>
    <w:rsid w:val="009F2287"/>
    <w:rsid w:val="009F26B9"/>
    <w:rsid w:val="009F36C9"/>
    <w:rsid w:val="009F3991"/>
    <w:rsid w:val="009F3FBC"/>
    <w:rsid w:val="009F474D"/>
    <w:rsid w:val="009F505E"/>
    <w:rsid w:val="009F5A2A"/>
    <w:rsid w:val="009F66A0"/>
    <w:rsid w:val="009F690C"/>
    <w:rsid w:val="009F6FED"/>
    <w:rsid w:val="00A009FA"/>
    <w:rsid w:val="00A00CE6"/>
    <w:rsid w:val="00A00E1C"/>
    <w:rsid w:val="00A0148E"/>
    <w:rsid w:val="00A01552"/>
    <w:rsid w:val="00A01658"/>
    <w:rsid w:val="00A0170C"/>
    <w:rsid w:val="00A01862"/>
    <w:rsid w:val="00A01A77"/>
    <w:rsid w:val="00A026DC"/>
    <w:rsid w:val="00A02BE8"/>
    <w:rsid w:val="00A03A0C"/>
    <w:rsid w:val="00A049C1"/>
    <w:rsid w:val="00A05821"/>
    <w:rsid w:val="00A05DFB"/>
    <w:rsid w:val="00A06460"/>
    <w:rsid w:val="00A06DCB"/>
    <w:rsid w:val="00A06E01"/>
    <w:rsid w:val="00A06E73"/>
    <w:rsid w:val="00A070DA"/>
    <w:rsid w:val="00A0778F"/>
    <w:rsid w:val="00A1001A"/>
    <w:rsid w:val="00A10082"/>
    <w:rsid w:val="00A101FF"/>
    <w:rsid w:val="00A10568"/>
    <w:rsid w:val="00A1131E"/>
    <w:rsid w:val="00A11E96"/>
    <w:rsid w:val="00A12539"/>
    <w:rsid w:val="00A1320E"/>
    <w:rsid w:val="00A137F2"/>
    <w:rsid w:val="00A13E05"/>
    <w:rsid w:val="00A144FC"/>
    <w:rsid w:val="00A14792"/>
    <w:rsid w:val="00A14842"/>
    <w:rsid w:val="00A15910"/>
    <w:rsid w:val="00A17453"/>
    <w:rsid w:val="00A17A17"/>
    <w:rsid w:val="00A17BC5"/>
    <w:rsid w:val="00A17CA2"/>
    <w:rsid w:val="00A17D8B"/>
    <w:rsid w:val="00A17D93"/>
    <w:rsid w:val="00A20177"/>
    <w:rsid w:val="00A210B6"/>
    <w:rsid w:val="00A21EF6"/>
    <w:rsid w:val="00A226BC"/>
    <w:rsid w:val="00A231B6"/>
    <w:rsid w:val="00A23221"/>
    <w:rsid w:val="00A2359B"/>
    <w:rsid w:val="00A2389A"/>
    <w:rsid w:val="00A23BAD"/>
    <w:rsid w:val="00A23D48"/>
    <w:rsid w:val="00A2400F"/>
    <w:rsid w:val="00A240EB"/>
    <w:rsid w:val="00A2435B"/>
    <w:rsid w:val="00A26006"/>
    <w:rsid w:val="00A2677B"/>
    <w:rsid w:val="00A26789"/>
    <w:rsid w:val="00A272EF"/>
    <w:rsid w:val="00A2757A"/>
    <w:rsid w:val="00A27858"/>
    <w:rsid w:val="00A27B91"/>
    <w:rsid w:val="00A301A4"/>
    <w:rsid w:val="00A309C8"/>
    <w:rsid w:val="00A31376"/>
    <w:rsid w:val="00A31F4B"/>
    <w:rsid w:val="00A323F7"/>
    <w:rsid w:val="00A328CF"/>
    <w:rsid w:val="00A32EFD"/>
    <w:rsid w:val="00A3311F"/>
    <w:rsid w:val="00A339EA"/>
    <w:rsid w:val="00A33CF4"/>
    <w:rsid w:val="00A33D88"/>
    <w:rsid w:val="00A34010"/>
    <w:rsid w:val="00A348FF"/>
    <w:rsid w:val="00A34BBD"/>
    <w:rsid w:val="00A34DE7"/>
    <w:rsid w:val="00A34EFF"/>
    <w:rsid w:val="00A352DC"/>
    <w:rsid w:val="00A35520"/>
    <w:rsid w:val="00A35737"/>
    <w:rsid w:val="00A36189"/>
    <w:rsid w:val="00A36EF2"/>
    <w:rsid w:val="00A400EE"/>
    <w:rsid w:val="00A4058D"/>
    <w:rsid w:val="00A406D8"/>
    <w:rsid w:val="00A40C5B"/>
    <w:rsid w:val="00A40F96"/>
    <w:rsid w:val="00A4155F"/>
    <w:rsid w:val="00A4161C"/>
    <w:rsid w:val="00A41EFC"/>
    <w:rsid w:val="00A43212"/>
    <w:rsid w:val="00A432EA"/>
    <w:rsid w:val="00A43558"/>
    <w:rsid w:val="00A43B30"/>
    <w:rsid w:val="00A44993"/>
    <w:rsid w:val="00A4532D"/>
    <w:rsid w:val="00A4537B"/>
    <w:rsid w:val="00A454E4"/>
    <w:rsid w:val="00A45D21"/>
    <w:rsid w:val="00A466FB"/>
    <w:rsid w:val="00A46765"/>
    <w:rsid w:val="00A4711E"/>
    <w:rsid w:val="00A473D3"/>
    <w:rsid w:val="00A47672"/>
    <w:rsid w:val="00A4777A"/>
    <w:rsid w:val="00A47C4F"/>
    <w:rsid w:val="00A50CE8"/>
    <w:rsid w:val="00A50E1B"/>
    <w:rsid w:val="00A518EA"/>
    <w:rsid w:val="00A52111"/>
    <w:rsid w:val="00A523FD"/>
    <w:rsid w:val="00A524D1"/>
    <w:rsid w:val="00A526ED"/>
    <w:rsid w:val="00A52B17"/>
    <w:rsid w:val="00A53209"/>
    <w:rsid w:val="00A533FC"/>
    <w:rsid w:val="00A53A90"/>
    <w:rsid w:val="00A540E1"/>
    <w:rsid w:val="00A549C9"/>
    <w:rsid w:val="00A54AA0"/>
    <w:rsid w:val="00A54E7B"/>
    <w:rsid w:val="00A5638B"/>
    <w:rsid w:val="00A5656D"/>
    <w:rsid w:val="00A57D4C"/>
    <w:rsid w:val="00A57FF7"/>
    <w:rsid w:val="00A600CC"/>
    <w:rsid w:val="00A6072B"/>
    <w:rsid w:val="00A60957"/>
    <w:rsid w:val="00A60B6E"/>
    <w:rsid w:val="00A60DEE"/>
    <w:rsid w:val="00A6116A"/>
    <w:rsid w:val="00A6133D"/>
    <w:rsid w:val="00A61357"/>
    <w:rsid w:val="00A621AC"/>
    <w:rsid w:val="00A6242E"/>
    <w:rsid w:val="00A625DF"/>
    <w:rsid w:val="00A62A3E"/>
    <w:rsid w:val="00A62C6C"/>
    <w:rsid w:val="00A631D8"/>
    <w:rsid w:val="00A6356C"/>
    <w:rsid w:val="00A63E70"/>
    <w:rsid w:val="00A644F3"/>
    <w:rsid w:val="00A64B26"/>
    <w:rsid w:val="00A658CE"/>
    <w:rsid w:val="00A65BAF"/>
    <w:rsid w:val="00A6608B"/>
    <w:rsid w:val="00A664B7"/>
    <w:rsid w:val="00A66528"/>
    <w:rsid w:val="00A671C5"/>
    <w:rsid w:val="00A677C0"/>
    <w:rsid w:val="00A678D5"/>
    <w:rsid w:val="00A67CED"/>
    <w:rsid w:val="00A67F2F"/>
    <w:rsid w:val="00A70683"/>
    <w:rsid w:val="00A7096D"/>
    <w:rsid w:val="00A70B40"/>
    <w:rsid w:val="00A71007"/>
    <w:rsid w:val="00A710C3"/>
    <w:rsid w:val="00A71286"/>
    <w:rsid w:val="00A718C9"/>
    <w:rsid w:val="00A71D31"/>
    <w:rsid w:val="00A72E1D"/>
    <w:rsid w:val="00A72FBC"/>
    <w:rsid w:val="00A7315C"/>
    <w:rsid w:val="00A735BD"/>
    <w:rsid w:val="00A739B3"/>
    <w:rsid w:val="00A73ECA"/>
    <w:rsid w:val="00A74050"/>
    <w:rsid w:val="00A74D6D"/>
    <w:rsid w:val="00A74F03"/>
    <w:rsid w:val="00A75431"/>
    <w:rsid w:val="00A7601A"/>
    <w:rsid w:val="00A761C3"/>
    <w:rsid w:val="00A76DA0"/>
    <w:rsid w:val="00A771B7"/>
    <w:rsid w:val="00A77222"/>
    <w:rsid w:val="00A77A49"/>
    <w:rsid w:val="00A77E21"/>
    <w:rsid w:val="00A77F97"/>
    <w:rsid w:val="00A8052D"/>
    <w:rsid w:val="00A805AD"/>
    <w:rsid w:val="00A80624"/>
    <w:rsid w:val="00A80DB4"/>
    <w:rsid w:val="00A80F2B"/>
    <w:rsid w:val="00A8107C"/>
    <w:rsid w:val="00A812A0"/>
    <w:rsid w:val="00A812F5"/>
    <w:rsid w:val="00A816EF"/>
    <w:rsid w:val="00A81A07"/>
    <w:rsid w:val="00A81A84"/>
    <w:rsid w:val="00A81DA6"/>
    <w:rsid w:val="00A82BDB"/>
    <w:rsid w:val="00A83806"/>
    <w:rsid w:val="00A83831"/>
    <w:rsid w:val="00A840AD"/>
    <w:rsid w:val="00A8459F"/>
    <w:rsid w:val="00A8523B"/>
    <w:rsid w:val="00A85CE6"/>
    <w:rsid w:val="00A8666B"/>
    <w:rsid w:val="00A877AD"/>
    <w:rsid w:val="00A87B07"/>
    <w:rsid w:val="00A9062C"/>
    <w:rsid w:val="00A913C7"/>
    <w:rsid w:val="00A91941"/>
    <w:rsid w:val="00A91A55"/>
    <w:rsid w:val="00A9217C"/>
    <w:rsid w:val="00A92AB8"/>
    <w:rsid w:val="00A92FE9"/>
    <w:rsid w:val="00A93446"/>
    <w:rsid w:val="00A942EF"/>
    <w:rsid w:val="00A94796"/>
    <w:rsid w:val="00A94820"/>
    <w:rsid w:val="00A95113"/>
    <w:rsid w:val="00A95C89"/>
    <w:rsid w:val="00A960DD"/>
    <w:rsid w:val="00A96694"/>
    <w:rsid w:val="00A9676C"/>
    <w:rsid w:val="00A971B2"/>
    <w:rsid w:val="00A97759"/>
    <w:rsid w:val="00A97A34"/>
    <w:rsid w:val="00A97BE0"/>
    <w:rsid w:val="00AA0098"/>
    <w:rsid w:val="00AA0190"/>
    <w:rsid w:val="00AA02D0"/>
    <w:rsid w:val="00AA0493"/>
    <w:rsid w:val="00AA0E4F"/>
    <w:rsid w:val="00AA19D0"/>
    <w:rsid w:val="00AA20D6"/>
    <w:rsid w:val="00AA238E"/>
    <w:rsid w:val="00AA2E97"/>
    <w:rsid w:val="00AA347A"/>
    <w:rsid w:val="00AA3EFA"/>
    <w:rsid w:val="00AA42FB"/>
    <w:rsid w:val="00AA4960"/>
    <w:rsid w:val="00AA4D19"/>
    <w:rsid w:val="00AA4D47"/>
    <w:rsid w:val="00AA4FC9"/>
    <w:rsid w:val="00AA51EE"/>
    <w:rsid w:val="00AA54B6"/>
    <w:rsid w:val="00AA59F8"/>
    <w:rsid w:val="00AA6941"/>
    <w:rsid w:val="00AA74E6"/>
    <w:rsid w:val="00AA752A"/>
    <w:rsid w:val="00AA77D4"/>
    <w:rsid w:val="00AA7B67"/>
    <w:rsid w:val="00AA7EFA"/>
    <w:rsid w:val="00AB0FCC"/>
    <w:rsid w:val="00AB17C8"/>
    <w:rsid w:val="00AB185C"/>
    <w:rsid w:val="00AB1943"/>
    <w:rsid w:val="00AB2045"/>
    <w:rsid w:val="00AB21A2"/>
    <w:rsid w:val="00AB21FA"/>
    <w:rsid w:val="00AB2229"/>
    <w:rsid w:val="00AB264E"/>
    <w:rsid w:val="00AB2869"/>
    <w:rsid w:val="00AB2F5E"/>
    <w:rsid w:val="00AB30D5"/>
    <w:rsid w:val="00AB3699"/>
    <w:rsid w:val="00AB4250"/>
    <w:rsid w:val="00AB4339"/>
    <w:rsid w:val="00AB4865"/>
    <w:rsid w:val="00AB4C44"/>
    <w:rsid w:val="00AB4D2A"/>
    <w:rsid w:val="00AB5A4D"/>
    <w:rsid w:val="00AB5A53"/>
    <w:rsid w:val="00AB5A98"/>
    <w:rsid w:val="00AB653E"/>
    <w:rsid w:val="00AC0119"/>
    <w:rsid w:val="00AC0750"/>
    <w:rsid w:val="00AC0CFA"/>
    <w:rsid w:val="00AC0D3A"/>
    <w:rsid w:val="00AC0E3E"/>
    <w:rsid w:val="00AC0E9F"/>
    <w:rsid w:val="00AC0F32"/>
    <w:rsid w:val="00AC1A4E"/>
    <w:rsid w:val="00AC20AD"/>
    <w:rsid w:val="00AC238C"/>
    <w:rsid w:val="00AC3078"/>
    <w:rsid w:val="00AC3772"/>
    <w:rsid w:val="00AC3C6A"/>
    <w:rsid w:val="00AC41C1"/>
    <w:rsid w:val="00AC4D20"/>
    <w:rsid w:val="00AC53C8"/>
    <w:rsid w:val="00AC5535"/>
    <w:rsid w:val="00AC5D47"/>
    <w:rsid w:val="00AC5DE1"/>
    <w:rsid w:val="00AC5EB2"/>
    <w:rsid w:val="00AC6094"/>
    <w:rsid w:val="00AC62E4"/>
    <w:rsid w:val="00AC67BE"/>
    <w:rsid w:val="00AC6D33"/>
    <w:rsid w:val="00AD02BF"/>
    <w:rsid w:val="00AD04E0"/>
    <w:rsid w:val="00AD1109"/>
    <w:rsid w:val="00AD1681"/>
    <w:rsid w:val="00AD20D0"/>
    <w:rsid w:val="00AD2B53"/>
    <w:rsid w:val="00AD300B"/>
    <w:rsid w:val="00AD3268"/>
    <w:rsid w:val="00AD378F"/>
    <w:rsid w:val="00AD545D"/>
    <w:rsid w:val="00AD5795"/>
    <w:rsid w:val="00AD5962"/>
    <w:rsid w:val="00AD5A35"/>
    <w:rsid w:val="00AD69D2"/>
    <w:rsid w:val="00AD6CBA"/>
    <w:rsid w:val="00AD733A"/>
    <w:rsid w:val="00AD7418"/>
    <w:rsid w:val="00AD741B"/>
    <w:rsid w:val="00AD7A23"/>
    <w:rsid w:val="00AE0042"/>
    <w:rsid w:val="00AE0274"/>
    <w:rsid w:val="00AE060C"/>
    <w:rsid w:val="00AE1403"/>
    <w:rsid w:val="00AE148B"/>
    <w:rsid w:val="00AE18CD"/>
    <w:rsid w:val="00AE21B4"/>
    <w:rsid w:val="00AE246C"/>
    <w:rsid w:val="00AE2C71"/>
    <w:rsid w:val="00AE3AC0"/>
    <w:rsid w:val="00AE3F39"/>
    <w:rsid w:val="00AE4342"/>
    <w:rsid w:val="00AE465E"/>
    <w:rsid w:val="00AE50A7"/>
    <w:rsid w:val="00AE53E7"/>
    <w:rsid w:val="00AE543D"/>
    <w:rsid w:val="00AE56A1"/>
    <w:rsid w:val="00AE586B"/>
    <w:rsid w:val="00AE5CC7"/>
    <w:rsid w:val="00AE60F0"/>
    <w:rsid w:val="00AE6243"/>
    <w:rsid w:val="00AE6994"/>
    <w:rsid w:val="00AE6A72"/>
    <w:rsid w:val="00AE71F3"/>
    <w:rsid w:val="00AE7A45"/>
    <w:rsid w:val="00AE7ACF"/>
    <w:rsid w:val="00AE7BA7"/>
    <w:rsid w:val="00AE7C1C"/>
    <w:rsid w:val="00AE7CCC"/>
    <w:rsid w:val="00AF02A0"/>
    <w:rsid w:val="00AF042E"/>
    <w:rsid w:val="00AF1051"/>
    <w:rsid w:val="00AF11FA"/>
    <w:rsid w:val="00AF15B8"/>
    <w:rsid w:val="00AF16D1"/>
    <w:rsid w:val="00AF170E"/>
    <w:rsid w:val="00AF19F2"/>
    <w:rsid w:val="00AF286E"/>
    <w:rsid w:val="00AF33A3"/>
    <w:rsid w:val="00AF33F6"/>
    <w:rsid w:val="00AF361C"/>
    <w:rsid w:val="00AF39F8"/>
    <w:rsid w:val="00AF3BA1"/>
    <w:rsid w:val="00AF405D"/>
    <w:rsid w:val="00AF41E3"/>
    <w:rsid w:val="00AF4241"/>
    <w:rsid w:val="00AF51D3"/>
    <w:rsid w:val="00AF623E"/>
    <w:rsid w:val="00AF62F1"/>
    <w:rsid w:val="00AF6491"/>
    <w:rsid w:val="00AF764A"/>
    <w:rsid w:val="00B006E8"/>
    <w:rsid w:val="00B0104D"/>
    <w:rsid w:val="00B010FE"/>
    <w:rsid w:val="00B011A3"/>
    <w:rsid w:val="00B01619"/>
    <w:rsid w:val="00B017B4"/>
    <w:rsid w:val="00B01CDA"/>
    <w:rsid w:val="00B022FC"/>
    <w:rsid w:val="00B02469"/>
    <w:rsid w:val="00B02895"/>
    <w:rsid w:val="00B0289D"/>
    <w:rsid w:val="00B02B6D"/>
    <w:rsid w:val="00B03CD6"/>
    <w:rsid w:val="00B0451B"/>
    <w:rsid w:val="00B04944"/>
    <w:rsid w:val="00B0537A"/>
    <w:rsid w:val="00B05687"/>
    <w:rsid w:val="00B05EB5"/>
    <w:rsid w:val="00B06437"/>
    <w:rsid w:val="00B069FC"/>
    <w:rsid w:val="00B06DFC"/>
    <w:rsid w:val="00B07356"/>
    <w:rsid w:val="00B0744B"/>
    <w:rsid w:val="00B101F1"/>
    <w:rsid w:val="00B11052"/>
    <w:rsid w:val="00B113DD"/>
    <w:rsid w:val="00B12315"/>
    <w:rsid w:val="00B1252E"/>
    <w:rsid w:val="00B137E1"/>
    <w:rsid w:val="00B13939"/>
    <w:rsid w:val="00B14056"/>
    <w:rsid w:val="00B14427"/>
    <w:rsid w:val="00B14C1A"/>
    <w:rsid w:val="00B14E14"/>
    <w:rsid w:val="00B15097"/>
    <w:rsid w:val="00B1521D"/>
    <w:rsid w:val="00B15672"/>
    <w:rsid w:val="00B15DF0"/>
    <w:rsid w:val="00B1695B"/>
    <w:rsid w:val="00B17D65"/>
    <w:rsid w:val="00B20159"/>
    <w:rsid w:val="00B219C0"/>
    <w:rsid w:val="00B21C2E"/>
    <w:rsid w:val="00B21C3D"/>
    <w:rsid w:val="00B21F46"/>
    <w:rsid w:val="00B21FD6"/>
    <w:rsid w:val="00B22748"/>
    <w:rsid w:val="00B22E11"/>
    <w:rsid w:val="00B23663"/>
    <w:rsid w:val="00B23688"/>
    <w:rsid w:val="00B2391B"/>
    <w:rsid w:val="00B23A16"/>
    <w:rsid w:val="00B23A86"/>
    <w:rsid w:val="00B23C82"/>
    <w:rsid w:val="00B247AB"/>
    <w:rsid w:val="00B24F10"/>
    <w:rsid w:val="00B2539D"/>
    <w:rsid w:val="00B25660"/>
    <w:rsid w:val="00B257AC"/>
    <w:rsid w:val="00B25AB0"/>
    <w:rsid w:val="00B26183"/>
    <w:rsid w:val="00B263FB"/>
    <w:rsid w:val="00B267D9"/>
    <w:rsid w:val="00B26D31"/>
    <w:rsid w:val="00B27546"/>
    <w:rsid w:val="00B27732"/>
    <w:rsid w:val="00B27C76"/>
    <w:rsid w:val="00B27C8A"/>
    <w:rsid w:val="00B27D32"/>
    <w:rsid w:val="00B30499"/>
    <w:rsid w:val="00B305B6"/>
    <w:rsid w:val="00B30AC5"/>
    <w:rsid w:val="00B30AF2"/>
    <w:rsid w:val="00B30B75"/>
    <w:rsid w:val="00B30FF1"/>
    <w:rsid w:val="00B310D7"/>
    <w:rsid w:val="00B3139D"/>
    <w:rsid w:val="00B31D3E"/>
    <w:rsid w:val="00B31DDE"/>
    <w:rsid w:val="00B31E3E"/>
    <w:rsid w:val="00B31FA7"/>
    <w:rsid w:val="00B3409D"/>
    <w:rsid w:val="00B3435D"/>
    <w:rsid w:val="00B34B0B"/>
    <w:rsid w:val="00B35590"/>
    <w:rsid w:val="00B35852"/>
    <w:rsid w:val="00B35A9B"/>
    <w:rsid w:val="00B362D0"/>
    <w:rsid w:val="00B366BB"/>
    <w:rsid w:val="00B36887"/>
    <w:rsid w:val="00B36B7E"/>
    <w:rsid w:val="00B36DDB"/>
    <w:rsid w:val="00B3705D"/>
    <w:rsid w:val="00B37B59"/>
    <w:rsid w:val="00B407D3"/>
    <w:rsid w:val="00B40A02"/>
    <w:rsid w:val="00B40F77"/>
    <w:rsid w:val="00B4131F"/>
    <w:rsid w:val="00B41C04"/>
    <w:rsid w:val="00B41C7D"/>
    <w:rsid w:val="00B41FA0"/>
    <w:rsid w:val="00B4207D"/>
    <w:rsid w:val="00B42ABC"/>
    <w:rsid w:val="00B43158"/>
    <w:rsid w:val="00B43318"/>
    <w:rsid w:val="00B43396"/>
    <w:rsid w:val="00B433BF"/>
    <w:rsid w:val="00B44090"/>
    <w:rsid w:val="00B446C4"/>
    <w:rsid w:val="00B449B7"/>
    <w:rsid w:val="00B46279"/>
    <w:rsid w:val="00B46634"/>
    <w:rsid w:val="00B475CF"/>
    <w:rsid w:val="00B476D1"/>
    <w:rsid w:val="00B4778C"/>
    <w:rsid w:val="00B47903"/>
    <w:rsid w:val="00B47967"/>
    <w:rsid w:val="00B479E9"/>
    <w:rsid w:val="00B51186"/>
    <w:rsid w:val="00B514F2"/>
    <w:rsid w:val="00B5150D"/>
    <w:rsid w:val="00B5171E"/>
    <w:rsid w:val="00B51C31"/>
    <w:rsid w:val="00B52A97"/>
    <w:rsid w:val="00B52CFB"/>
    <w:rsid w:val="00B5306F"/>
    <w:rsid w:val="00B539D3"/>
    <w:rsid w:val="00B53B29"/>
    <w:rsid w:val="00B53B95"/>
    <w:rsid w:val="00B53C35"/>
    <w:rsid w:val="00B53D45"/>
    <w:rsid w:val="00B5401C"/>
    <w:rsid w:val="00B548BE"/>
    <w:rsid w:val="00B54D5D"/>
    <w:rsid w:val="00B54FF8"/>
    <w:rsid w:val="00B5582C"/>
    <w:rsid w:val="00B55A25"/>
    <w:rsid w:val="00B55E70"/>
    <w:rsid w:val="00B563A7"/>
    <w:rsid w:val="00B565A8"/>
    <w:rsid w:val="00B57477"/>
    <w:rsid w:val="00B574C7"/>
    <w:rsid w:val="00B57DCA"/>
    <w:rsid w:val="00B6066E"/>
    <w:rsid w:val="00B61864"/>
    <w:rsid w:val="00B61B84"/>
    <w:rsid w:val="00B61DE8"/>
    <w:rsid w:val="00B621FE"/>
    <w:rsid w:val="00B624E5"/>
    <w:rsid w:val="00B62808"/>
    <w:rsid w:val="00B62984"/>
    <w:rsid w:val="00B632AA"/>
    <w:rsid w:val="00B636AE"/>
    <w:rsid w:val="00B63935"/>
    <w:rsid w:val="00B639B9"/>
    <w:rsid w:val="00B63AE0"/>
    <w:rsid w:val="00B63BBD"/>
    <w:rsid w:val="00B63DB5"/>
    <w:rsid w:val="00B6415C"/>
    <w:rsid w:val="00B641F9"/>
    <w:rsid w:val="00B65939"/>
    <w:rsid w:val="00B65C44"/>
    <w:rsid w:val="00B65E98"/>
    <w:rsid w:val="00B667E9"/>
    <w:rsid w:val="00B66C42"/>
    <w:rsid w:val="00B6701E"/>
    <w:rsid w:val="00B67293"/>
    <w:rsid w:val="00B67429"/>
    <w:rsid w:val="00B67CD3"/>
    <w:rsid w:val="00B700D1"/>
    <w:rsid w:val="00B70197"/>
    <w:rsid w:val="00B703BF"/>
    <w:rsid w:val="00B705A0"/>
    <w:rsid w:val="00B70610"/>
    <w:rsid w:val="00B70C23"/>
    <w:rsid w:val="00B70E24"/>
    <w:rsid w:val="00B719B9"/>
    <w:rsid w:val="00B71D92"/>
    <w:rsid w:val="00B71D9E"/>
    <w:rsid w:val="00B71F19"/>
    <w:rsid w:val="00B72202"/>
    <w:rsid w:val="00B722CD"/>
    <w:rsid w:val="00B728E5"/>
    <w:rsid w:val="00B731F0"/>
    <w:rsid w:val="00B73546"/>
    <w:rsid w:val="00B73629"/>
    <w:rsid w:val="00B736B5"/>
    <w:rsid w:val="00B73B71"/>
    <w:rsid w:val="00B746D0"/>
    <w:rsid w:val="00B74CA6"/>
    <w:rsid w:val="00B75419"/>
    <w:rsid w:val="00B755E5"/>
    <w:rsid w:val="00B7595E"/>
    <w:rsid w:val="00B75A21"/>
    <w:rsid w:val="00B75E5B"/>
    <w:rsid w:val="00B76550"/>
    <w:rsid w:val="00B76977"/>
    <w:rsid w:val="00B7718E"/>
    <w:rsid w:val="00B772DD"/>
    <w:rsid w:val="00B80AAC"/>
    <w:rsid w:val="00B815C2"/>
    <w:rsid w:val="00B817A2"/>
    <w:rsid w:val="00B817E7"/>
    <w:rsid w:val="00B81B31"/>
    <w:rsid w:val="00B81BE0"/>
    <w:rsid w:val="00B81F1C"/>
    <w:rsid w:val="00B82D77"/>
    <w:rsid w:val="00B8365A"/>
    <w:rsid w:val="00B8369D"/>
    <w:rsid w:val="00B840D4"/>
    <w:rsid w:val="00B843B5"/>
    <w:rsid w:val="00B8481F"/>
    <w:rsid w:val="00B84F24"/>
    <w:rsid w:val="00B85466"/>
    <w:rsid w:val="00B85744"/>
    <w:rsid w:val="00B857F1"/>
    <w:rsid w:val="00B8582F"/>
    <w:rsid w:val="00B85838"/>
    <w:rsid w:val="00B8621C"/>
    <w:rsid w:val="00B864F3"/>
    <w:rsid w:val="00B868B2"/>
    <w:rsid w:val="00B87285"/>
    <w:rsid w:val="00B872ED"/>
    <w:rsid w:val="00B8766D"/>
    <w:rsid w:val="00B8794B"/>
    <w:rsid w:val="00B87A37"/>
    <w:rsid w:val="00B87ABC"/>
    <w:rsid w:val="00B87FBC"/>
    <w:rsid w:val="00B911E7"/>
    <w:rsid w:val="00B91603"/>
    <w:rsid w:val="00B92F24"/>
    <w:rsid w:val="00B93401"/>
    <w:rsid w:val="00B934AC"/>
    <w:rsid w:val="00B9511E"/>
    <w:rsid w:val="00B95EF4"/>
    <w:rsid w:val="00B961C9"/>
    <w:rsid w:val="00B9648B"/>
    <w:rsid w:val="00B964A1"/>
    <w:rsid w:val="00B96935"/>
    <w:rsid w:val="00B96AC8"/>
    <w:rsid w:val="00B96AF1"/>
    <w:rsid w:val="00B96CC7"/>
    <w:rsid w:val="00B97164"/>
    <w:rsid w:val="00B97803"/>
    <w:rsid w:val="00B97FB7"/>
    <w:rsid w:val="00BA10EB"/>
    <w:rsid w:val="00BA1178"/>
    <w:rsid w:val="00BA16E0"/>
    <w:rsid w:val="00BA2620"/>
    <w:rsid w:val="00BA278B"/>
    <w:rsid w:val="00BA297B"/>
    <w:rsid w:val="00BA2DF6"/>
    <w:rsid w:val="00BA3738"/>
    <w:rsid w:val="00BA3A00"/>
    <w:rsid w:val="00BA3F40"/>
    <w:rsid w:val="00BA4239"/>
    <w:rsid w:val="00BA50B6"/>
    <w:rsid w:val="00BA52AF"/>
    <w:rsid w:val="00BA5BA1"/>
    <w:rsid w:val="00BA5CED"/>
    <w:rsid w:val="00BA5D40"/>
    <w:rsid w:val="00BA66E8"/>
    <w:rsid w:val="00BA74E8"/>
    <w:rsid w:val="00BA7FC8"/>
    <w:rsid w:val="00BB0269"/>
    <w:rsid w:val="00BB05EB"/>
    <w:rsid w:val="00BB0836"/>
    <w:rsid w:val="00BB1994"/>
    <w:rsid w:val="00BB1DDD"/>
    <w:rsid w:val="00BB2ED8"/>
    <w:rsid w:val="00BB301D"/>
    <w:rsid w:val="00BB3500"/>
    <w:rsid w:val="00BB368B"/>
    <w:rsid w:val="00BB3B54"/>
    <w:rsid w:val="00BB3D7A"/>
    <w:rsid w:val="00BB46ED"/>
    <w:rsid w:val="00BB474A"/>
    <w:rsid w:val="00BB4873"/>
    <w:rsid w:val="00BB48FF"/>
    <w:rsid w:val="00BB512A"/>
    <w:rsid w:val="00BB5C88"/>
    <w:rsid w:val="00BB68EC"/>
    <w:rsid w:val="00BB6E82"/>
    <w:rsid w:val="00BB7070"/>
    <w:rsid w:val="00BB72DF"/>
    <w:rsid w:val="00BC0478"/>
    <w:rsid w:val="00BC0A1E"/>
    <w:rsid w:val="00BC0B8F"/>
    <w:rsid w:val="00BC0F55"/>
    <w:rsid w:val="00BC13AE"/>
    <w:rsid w:val="00BC1786"/>
    <w:rsid w:val="00BC1D8A"/>
    <w:rsid w:val="00BC2F32"/>
    <w:rsid w:val="00BC35AF"/>
    <w:rsid w:val="00BC39AE"/>
    <w:rsid w:val="00BC3A2F"/>
    <w:rsid w:val="00BC4E1E"/>
    <w:rsid w:val="00BC4E3E"/>
    <w:rsid w:val="00BC50C1"/>
    <w:rsid w:val="00BC57F9"/>
    <w:rsid w:val="00BC5FAB"/>
    <w:rsid w:val="00BC62B8"/>
    <w:rsid w:val="00BC73AE"/>
    <w:rsid w:val="00BC77E1"/>
    <w:rsid w:val="00BC7DF7"/>
    <w:rsid w:val="00BD0132"/>
    <w:rsid w:val="00BD0B11"/>
    <w:rsid w:val="00BD0D89"/>
    <w:rsid w:val="00BD0D8A"/>
    <w:rsid w:val="00BD127C"/>
    <w:rsid w:val="00BD179D"/>
    <w:rsid w:val="00BD1B0C"/>
    <w:rsid w:val="00BD1D54"/>
    <w:rsid w:val="00BD2253"/>
    <w:rsid w:val="00BD260E"/>
    <w:rsid w:val="00BD2EB7"/>
    <w:rsid w:val="00BD30CB"/>
    <w:rsid w:val="00BD3428"/>
    <w:rsid w:val="00BD3C7F"/>
    <w:rsid w:val="00BD3DA3"/>
    <w:rsid w:val="00BD4455"/>
    <w:rsid w:val="00BD49C6"/>
    <w:rsid w:val="00BD4CB4"/>
    <w:rsid w:val="00BD4DB1"/>
    <w:rsid w:val="00BD5177"/>
    <w:rsid w:val="00BD5252"/>
    <w:rsid w:val="00BD5520"/>
    <w:rsid w:val="00BD5784"/>
    <w:rsid w:val="00BD603D"/>
    <w:rsid w:val="00BD604C"/>
    <w:rsid w:val="00BD67E5"/>
    <w:rsid w:val="00BD6B0C"/>
    <w:rsid w:val="00BD6CBF"/>
    <w:rsid w:val="00BD6F10"/>
    <w:rsid w:val="00BD7490"/>
    <w:rsid w:val="00BD7578"/>
    <w:rsid w:val="00BD7659"/>
    <w:rsid w:val="00BD77CE"/>
    <w:rsid w:val="00BD7B09"/>
    <w:rsid w:val="00BD7BF0"/>
    <w:rsid w:val="00BD7CE1"/>
    <w:rsid w:val="00BE0002"/>
    <w:rsid w:val="00BE14D7"/>
    <w:rsid w:val="00BE214C"/>
    <w:rsid w:val="00BE25F4"/>
    <w:rsid w:val="00BE2CEF"/>
    <w:rsid w:val="00BE38BD"/>
    <w:rsid w:val="00BE42B5"/>
    <w:rsid w:val="00BE44F2"/>
    <w:rsid w:val="00BE45D1"/>
    <w:rsid w:val="00BE4817"/>
    <w:rsid w:val="00BE54CA"/>
    <w:rsid w:val="00BE59A8"/>
    <w:rsid w:val="00BE5D4C"/>
    <w:rsid w:val="00BE6061"/>
    <w:rsid w:val="00BE6124"/>
    <w:rsid w:val="00BE68FA"/>
    <w:rsid w:val="00BE69F5"/>
    <w:rsid w:val="00BE6BA3"/>
    <w:rsid w:val="00BF03E9"/>
    <w:rsid w:val="00BF0412"/>
    <w:rsid w:val="00BF0D79"/>
    <w:rsid w:val="00BF12B9"/>
    <w:rsid w:val="00BF1529"/>
    <w:rsid w:val="00BF16CC"/>
    <w:rsid w:val="00BF1E1F"/>
    <w:rsid w:val="00BF1ED8"/>
    <w:rsid w:val="00BF23E7"/>
    <w:rsid w:val="00BF2635"/>
    <w:rsid w:val="00BF272D"/>
    <w:rsid w:val="00BF294B"/>
    <w:rsid w:val="00BF2B41"/>
    <w:rsid w:val="00BF2D38"/>
    <w:rsid w:val="00BF2DF0"/>
    <w:rsid w:val="00BF3458"/>
    <w:rsid w:val="00BF400D"/>
    <w:rsid w:val="00BF4BDA"/>
    <w:rsid w:val="00BF4D5B"/>
    <w:rsid w:val="00BF53B1"/>
    <w:rsid w:val="00BF5F10"/>
    <w:rsid w:val="00BF611E"/>
    <w:rsid w:val="00BF67C1"/>
    <w:rsid w:val="00BF6A68"/>
    <w:rsid w:val="00BF70A6"/>
    <w:rsid w:val="00BF71D8"/>
    <w:rsid w:val="00BF7B4F"/>
    <w:rsid w:val="00BF7CF2"/>
    <w:rsid w:val="00C007E0"/>
    <w:rsid w:val="00C0089E"/>
    <w:rsid w:val="00C01005"/>
    <w:rsid w:val="00C012A1"/>
    <w:rsid w:val="00C0197D"/>
    <w:rsid w:val="00C01EC8"/>
    <w:rsid w:val="00C02174"/>
    <w:rsid w:val="00C0287B"/>
    <w:rsid w:val="00C029D5"/>
    <w:rsid w:val="00C02EE2"/>
    <w:rsid w:val="00C03297"/>
    <w:rsid w:val="00C0338D"/>
    <w:rsid w:val="00C03779"/>
    <w:rsid w:val="00C037A3"/>
    <w:rsid w:val="00C04089"/>
    <w:rsid w:val="00C04259"/>
    <w:rsid w:val="00C04AE5"/>
    <w:rsid w:val="00C04CFA"/>
    <w:rsid w:val="00C055EE"/>
    <w:rsid w:val="00C058A6"/>
    <w:rsid w:val="00C058B5"/>
    <w:rsid w:val="00C05EAC"/>
    <w:rsid w:val="00C0632B"/>
    <w:rsid w:val="00C066C8"/>
    <w:rsid w:val="00C06829"/>
    <w:rsid w:val="00C079F7"/>
    <w:rsid w:val="00C10282"/>
    <w:rsid w:val="00C10AD9"/>
    <w:rsid w:val="00C1138E"/>
    <w:rsid w:val="00C11489"/>
    <w:rsid w:val="00C117BE"/>
    <w:rsid w:val="00C126B6"/>
    <w:rsid w:val="00C1273D"/>
    <w:rsid w:val="00C1317F"/>
    <w:rsid w:val="00C1340F"/>
    <w:rsid w:val="00C13618"/>
    <w:rsid w:val="00C140A3"/>
    <w:rsid w:val="00C14714"/>
    <w:rsid w:val="00C14810"/>
    <w:rsid w:val="00C14CAB"/>
    <w:rsid w:val="00C15383"/>
    <w:rsid w:val="00C159E2"/>
    <w:rsid w:val="00C15AA3"/>
    <w:rsid w:val="00C15B3E"/>
    <w:rsid w:val="00C15DDA"/>
    <w:rsid w:val="00C16216"/>
    <w:rsid w:val="00C16ADA"/>
    <w:rsid w:val="00C16B50"/>
    <w:rsid w:val="00C172C3"/>
    <w:rsid w:val="00C17311"/>
    <w:rsid w:val="00C173BD"/>
    <w:rsid w:val="00C17596"/>
    <w:rsid w:val="00C204CF"/>
    <w:rsid w:val="00C20617"/>
    <w:rsid w:val="00C20646"/>
    <w:rsid w:val="00C20B7F"/>
    <w:rsid w:val="00C20CEE"/>
    <w:rsid w:val="00C2105A"/>
    <w:rsid w:val="00C21185"/>
    <w:rsid w:val="00C214D0"/>
    <w:rsid w:val="00C22122"/>
    <w:rsid w:val="00C22829"/>
    <w:rsid w:val="00C22D21"/>
    <w:rsid w:val="00C22E03"/>
    <w:rsid w:val="00C236C9"/>
    <w:rsid w:val="00C244C9"/>
    <w:rsid w:val="00C24667"/>
    <w:rsid w:val="00C247A1"/>
    <w:rsid w:val="00C24DEA"/>
    <w:rsid w:val="00C25517"/>
    <w:rsid w:val="00C2569E"/>
    <w:rsid w:val="00C259D5"/>
    <w:rsid w:val="00C26576"/>
    <w:rsid w:val="00C27766"/>
    <w:rsid w:val="00C27D7B"/>
    <w:rsid w:val="00C3004C"/>
    <w:rsid w:val="00C30246"/>
    <w:rsid w:val="00C30427"/>
    <w:rsid w:val="00C30734"/>
    <w:rsid w:val="00C30849"/>
    <w:rsid w:val="00C30D8A"/>
    <w:rsid w:val="00C31C91"/>
    <w:rsid w:val="00C31CA2"/>
    <w:rsid w:val="00C32581"/>
    <w:rsid w:val="00C329C7"/>
    <w:rsid w:val="00C33415"/>
    <w:rsid w:val="00C3370B"/>
    <w:rsid w:val="00C3384E"/>
    <w:rsid w:val="00C339BA"/>
    <w:rsid w:val="00C33A26"/>
    <w:rsid w:val="00C33B1E"/>
    <w:rsid w:val="00C33F35"/>
    <w:rsid w:val="00C34780"/>
    <w:rsid w:val="00C34E7E"/>
    <w:rsid w:val="00C35693"/>
    <w:rsid w:val="00C35A58"/>
    <w:rsid w:val="00C364C9"/>
    <w:rsid w:val="00C366CB"/>
    <w:rsid w:val="00C367A9"/>
    <w:rsid w:val="00C36A16"/>
    <w:rsid w:val="00C3733D"/>
    <w:rsid w:val="00C40662"/>
    <w:rsid w:val="00C40DC8"/>
    <w:rsid w:val="00C415D1"/>
    <w:rsid w:val="00C421E8"/>
    <w:rsid w:val="00C4252E"/>
    <w:rsid w:val="00C425B4"/>
    <w:rsid w:val="00C42733"/>
    <w:rsid w:val="00C435AB"/>
    <w:rsid w:val="00C43B0A"/>
    <w:rsid w:val="00C449DC"/>
    <w:rsid w:val="00C44B7B"/>
    <w:rsid w:val="00C462D3"/>
    <w:rsid w:val="00C47167"/>
    <w:rsid w:val="00C476B3"/>
    <w:rsid w:val="00C503C3"/>
    <w:rsid w:val="00C50D29"/>
    <w:rsid w:val="00C51EE3"/>
    <w:rsid w:val="00C52401"/>
    <w:rsid w:val="00C525A0"/>
    <w:rsid w:val="00C52993"/>
    <w:rsid w:val="00C52E95"/>
    <w:rsid w:val="00C52FFA"/>
    <w:rsid w:val="00C53B09"/>
    <w:rsid w:val="00C53B8F"/>
    <w:rsid w:val="00C53CDA"/>
    <w:rsid w:val="00C53EDE"/>
    <w:rsid w:val="00C53FD6"/>
    <w:rsid w:val="00C5458E"/>
    <w:rsid w:val="00C54719"/>
    <w:rsid w:val="00C5484E"/>
    <w:rsid w:val="00C54C1F"/>
    <w:rsid w:val="00C54E64"/>
    <w:rsid w:val="00C552C3"/>
    <w:rsid w:val="00C5539C"/>
    <w:rsid w:val="00C555A3"/>
    <w:rsid w:val="00C559EF"/>
    <w:rsid w:val="00C56020"/>
    <w:rsid w:val="00C56202"/>
    <w:rsid w:val="00C5633C"/>
    <w:rsid w:val="00C56CCB"/>
    <w:rsid w:val="00C56F4F"/>
    <w:rsid w:val="00C57889"/>
    <w:rsid w:val="00C578DB"/>
    <w:rsid w:val="00C60479"/>
    <w:rsid w:val="00C605D8"/>
    <w:rsid w:val="00C6088D"/>
    <w:rsid w:val="00C608A3"/>
    <w:rsid w:val="00C60F37"/>
    <w:rsid w:val="00C61071"/>
    <w:rsid w:val="00C61901"/>
    <w:rsid w:val="00C619C4"/>
    <w:rsid w:val="00C61A4C"/>
    <w:rsid w:val="00C61FF0"/>
    <w:rsid w:val="00C6200C"/>
    <w:rsid w:val="00C62A19"/>
    <w:rsid w:val="00C62BF3"/>
    <w:rsid w:val="00C633AA"/>
    <w:rsid w:val="00C6348C"/>
    <w:rsid w:val="00C638AE"/>
    <w:rsid w:val="00C63C2C"/>
    <w:rsid w:val="00C63C75"/>
    <w:rsid w:val="00C641ED"/>
    <w:rsid w:val="00C64D76"/>
    <w:rsid w:val="00C64E91"/>
    <w:rsid w:val="00C658AB"/>
    <w:rsid w:val="00C65DA1"/>
    <w:rsid w:val="00C663BF"/>
    <w:rsid w:val="00C66667"/>
    <w:rsid w:val="00C66893"/>
    <w:rsid w:val="00C66CA4"/>
    <w:rsid w:val="00C67020"/>
    <w:rsid w:val="00C67EFD"/>
    <w:rsid w:val="00C71631"/>
    <w:rsid w:val="00C71906"/>
    <w:rsid w:val="00C724E8"/>
    <w:rsid w:val="00C7301F"/>
    <w:rsid w:val="00C73926"/>
    <w:rsid w:val="00C7415E"/>
    <w:rsid w:val="00C75487"/>
    <w:rsid w:val="00C7578D"/>
    <w:rsid w:val="00C75861"/>
    <w:rsid w:val="00C75A33"/>
    <w:rsid w:val="00C75F20"/>
    <w:rsid w:val="00C75FC0"/>
    <w:rsid w:val="00C761F7"/>
    <w:rsid w:val="00C76219"/>
    <w:rsid w:val="00C764D5"/>
    <w:rsid w:val="00C77CA7"/>
    <w:rsid w:val="00C77F58"/>
    <w:rsid w:val="00C80BF5"/>
    <w:rsid w:val="00C81439"/>
    <w:rsid w:val="00C816E3"/>
    <w:rsid w:val="00C819B6"/>
    <w:rsid w:val="00C81BEB"/>
    <w:rsid w:val="00C81C59"/>
    <w:rsid w:val="00C8217A"/>
    <w:rsid w:val="00C823BF"/>
    <w:rsid w:val="00C826C9"/>
    <w:rsid w:val="00C82753"/>
    <w:rsid w:val="00C828C5"/>
    <w:rsid w:val="00C82A17"/>
    <w:rsid w:val="00C8323A"/>
    <w:rsid w:val="00C83D1E"/>
    <w:rsid w:val="00C83E5E"/>
    <w:rsid w:val="00C8463B"/>
    <w:rsid w:val="00C85AA2"/>
    <w:rsid w:val="00C85DEB"/>
    <w:rsid w:val="00C85EC0"/>
    <w:rsid w:val="00C86893"/>
    <w:rsid w:val="00C87803"/>
    <w:rsid w:val="00C902B1"/>
    <w:rsid w:val="00C90955"/>
    <w:rsid w:val="00C90B29"/>
    <w:rsid w:val="00C90D85"/>
    <w:rsid w:val="00C913AC"/>
    <w:rsid w:val="00C91ADF"/>
    <w:rsid w:val="00C91EAE"/>
    <w:rsid w:val="00C92255"/>
    <w:rsid w:val="00C923C3"/>
    <w:rsid w:val="00C92621"/>
    <w:rsid w:val="00C93A2E"/>
    <w:rsid w:val="00C93D53"/>
    <w:rsid w:val="00C94BFB"/>
    <w:rsid w:val="00C94DB9"/>
    <w:rsid w:val="00C950A6"/>
    <w:rsid w:val="00C95474"/>
    <w:rsid w:val="00C96004"/>
    <w:rsid w:val="00C97426"/>
    <w:rsid w:val="00CA060E"/>
    <w:rsid w:val="00CA0A76"/>
    <w:rsid w:val="00CA0F79"/>
    <w:rsid w:val="00CA10CA"/>
    <w:rsid w:val="00CA1CC4"/>
    <w:rsid w:val="00CA1EEF"/>
    <w:rsid w:val="00CA21D4"/>
    <w:rsid w:val="00CA2256"/>
    <w:rsid w:val="00CA2A1C"/>
    <w:rsid w:val="00CA36EC"/>
    <w:rsid w:val="00CA3FBC"/>
    <w:rsid w:val="00CA43C5"/>
    <w:rsid w:val="00CA43CA"/>
    <w:rsid w:val="00CA4883"/>
    <w:rsid w:val="00CA4E1C"/>
    <w:rsid w:val="00CA4FC2"/>
    <w:rsid w:val="00CA531A"/>
    <w:rsid w:val="00CA5414"/>
    <w:rsid w:val="00CA54D4"/>
    <w:rsid w:val="00CA5D14"/>
    <w:rsid w:val="00CA752A"/>
    <w:rsid w:val="00CA7DE3"/>
    <w:rsid w:val="00CB0613"/>
    <w:rsid w:val="00CB071C"/>
    <w:rsid w:val="00CB0E4E"/>
    <w:rsid w:val="00CB0F05"/>
    <w:rsid w:val="00CB1A3A"/>
    <w:rsid w:val="00CB2377"/>
    <w:rsid w:val="00CB40DB"/>
    <w:rsid w:val="00CB418A"/>
    <w:rsid w:val="00CB41FF"/>
    <w:rsid w:val="00CB42D0"/>
    <w:rsid w:val="00CB46A3"/>
    <w:rsid w:val="00CB4BF3"/>
    <w:rsid w:val="00CB5093"/>
    <w:rsid w:val="00CB53EB"/>
    <w:rsid w:val="00CB5784"/>
    <w:rsid w:val="00CB59FC"/>
    <w:rsid w:val="00CB5CE9"/>
    <w:rsid w:val="00CB607D"/>
    <w:rsid w:val="00CB73F6"/>
    <w:rsid w:val="00CB76FB"/>
    <w:rsid w:val="00CB7E92"/>
    <w:rsid w:val="00CB7F96"/>
    <w:rsid w:val="00CC04DF"/>
    <w:rsid w:val="00CC134B"/>
    <w:rsid w:val="00CC1E9E"/>
    <w:rsid w:val="00CC212F"/>
    <w:rsid w:val="00CC228B"/>
    <w:rsid w:val="00CC2827"/>
    <w:rsid w:val="00CC2958"/>
    <w:rsid w:val="00CC2CC2"/>
    <w:rsid w:val="00CC2DC3"/>
    <w:rsid w:val="00CC2F90"/>
    <w:rsid w:val="00CC35CA"/>
    <w:rsid w:val="00CC3774"/>
    <w:rsid w:val="00CC3AE5"/>
    <w:rsid w:val="00CC3E48"/>
    <w:rsid w:val="00CC3F96"/>
    <w:rsid w:val="00CC4658"/>
    <w:rsid w:val="00CC4A37"/>
    <w:rsid w:val="00CC4DAA"/>
    <w:rsid w:val="00CC4F26"/>
    <w:rsid w:val="00CC525E"/>
    <w:rsid w:val="00CC530B"/>
    <w:rsid w:val="00CC578D"/>
    <w:rsid w:val="00CC601C"/>
    <w:rsid w:val="00CC61E2"/>
    <w:rsid w:val="00CC6924"/>
    <w:rsid w:val="00CC7473"/>
    <w:rsid w:val="00CC7BFA"/>
    <w:rsid w:val="00CD0445"/>
    <w:rsid w:val="00CD04B3"/>
    <w:rsid w:val="00CD060E"/>
    <w:rsid w:val="00CD09A5"/>
    <w:rsid w:val="00CD1052"/>
    <w:rsid w:val="00CD107C"/>
    <w:rsid w:val="00CD10D5"/>
    <w:rsid w:val="00CD1863"/>
    <w:rsid w:val="00CD2188"/>
    <w:rsid w:val="00CD23E3"/>
    <w:rsid w:val="00CD2A89"/>
    <w:rsid w:val="00CD3848"/>
    <w:rsid w:val="00CD38C9"/>
    <w:rsid w:val="00CD3F6C"/>
    <w:rsid w:val="00CD41B9"/>
    <w:rsid w:val="00CD4447"/>
    <w:rsid w:val="00CD4819"/>
    <w:rsid w:val="00CD49DD"/>
    <w:rsid w:val="00CD4BF3"/>
    <w:rsid w:val="00CD5E55"/>
    <w:rsid w:val="00CD6189"/>
    <w:rsid w:val="00CD71C9"/>
    <w:rsid w:val="00CE05F2"/>
    <w:rsid w:val="00CE0D51"/>
    <w:rsid w:val="00CE0F09"/>
    <w:rsid w:val="00CE0F85"/>
    <w:rsid w:val="00CE175E"/>
    <w:rsid w:val="00CE1B94"/>
    <w:rsid w:val="00CE1BA7"/>
    <w:rsid w:val="00CE21FE"/>
    <w:rsid w:val="00CE229B"/>
    <w:rsid w:val="00CE2539"/>
    <w:rsid w:val="00CE2E71"/>
    <w:rsid w:val="00CE34DC"/>
    <w:rsid w:val="00CE430A"/>
    <w:rsid w:val="00CE4D0E"/>
    <w:rsid w:val="00CE5D05"/>
    <w:rsid w:val="00CE5D29"/>
    <w:rsid w:val="00CE5F66"/>
    <w:rsid w:val="00CE6892"/>
    <w:rsid w:val="00CE727C"/>
    <w:rsid w:val="00CE7308"/>
    <w:rsid w:val="00CE7A51"/>
    <w:rsid w:val="00CF1073"/>
    <w:rsid w:val="00CF14D5"/>
    <w:rsid w:val="00CF15C3"/>
    <w:rsid w:val="00CF1985"/>
    <w:rsid w:val="00CF1AC7"/>
    <w:rsid w:val="00CF1B22"/>
    <w:rsid w:val="00CF1BB8"/>
    <w:rsid w:val="00CF1C9C"/>
    <w:rsid w:val="00CF1E8E"/>
    <w:rsid w:val="00CF1FFF"/>
    <w:rsid w:val="00CF23F6"/>
    <w:rsid w:val="00CF260B"/>
    <w:rsid w:val="00CF2A20"/>
    <w:rsid w:val="00CF3246"/>
    <w:rsid w:val="00CF34FA"/>
    <w:rsid w:val="00CF365A"/>
    <w:rsid w:val="00CF3701"/>
    <w:rsid w:val="00CF42ED"/>
    <w:rsid w:val="00CF4871"/>
    <w:rsid w:val="00CF4946"/>
    <w:rsid w:val="00CF4AB5"/>
    <w:rsid w:val="00CF4E30"/>
    <w:rsid w:val="00CF52CC"/>
    <w:rsid w:val="00CF53B9"/>
    <w:rsid w:val="00CF5557"/>
    <w:rsid w:val="00CF583F"/>
    <w:rsid w:val="00CF61A8"/>
    <w:rsid w:val="00CF6471"/>
    <w:rsid w:val="00CF6596"/>
    <w:rsid w:val="00CF6782"/>
    <w:rsid w:val="00CF67BC"/>
    <w:rsid w:val="00CF6CCB"/>
    <w:rsid w:val="00CF6FBF"/>
    <w:rsid w:val="00CF70A9"/>
    <w:rsid w:val="00CF712B"/>
    <w:rsid w:val="00CF7420"/>
    <w:rsid w:val="00CF7452"/>
    <w:rsid w:val="00D007B5"/>
    <w:rsid w:val="00D0138A"/>
    <w:rsid w:val="00D0163D"/>
    <w:rsid w:val="00D01A5A"/>
    <w:rsid w:val="00D0201D"/>
    <w:rsid w:val="00D021C1"/>
    <w:rsid w:val="00D02F36"/>
    <w:rsid w:val="00D034DA"/>
    <w:rsid w:val="00D03658"/>
    <w:rsid w:val="00D03C49"/>
    <w:rsid w:val="00D0545F"/>
    <w:rsid w:val="00D05548"/>
    <w:rsid w:val="00D05A46"/>
    <w:rsid w:val="00D05DFF"/>
    <w:rsid w:val="00D05E82"/>
    <w:rsid w:val="00D066EB"/>
    <w:rsid w:val="00D06CC9"/>
    <w:rsid w:val="00D0712B"/>
    <w:rsid w:val="00D0740D"/>
    <w:rsid w:val="00D07520"/>
    <w:rsid w:val="00D07A39"/>
    <w:rsid w:val="00D07B88"/>
    <w:rsid w:val="00D07CE8"/>
    <w:rsid w:val="00D10473"/>
    <w:rsid w:val="00D11308"/>
    <w:rsid w:val="00D1165C"/>
    <w:rsid w:val="00D11744"/>
    <w:rsid w:val="00D1192F"/>
    <w:rsid w:val="00D11A99"/>
    <w:rsid w:val="00D11F67"/>
    <w:rsid w:val="00D12912"/>
    <w:rsid w:val="00D1295E"/>
    <w:rsid w:val="00D12F51"/>
    <w:rsid w:val="00D130A5"/>
    <w:rsid w:val="00D1316B"/>
    <w:rsid w:val="00D131CE"/>
    <w:rsid w:val="00D13858"/>
    <w:rsid w:val="00D13A73"/>
    <w:rsid w:val="00D13AA0"/>
    <w:rsid w:val="00D13AFC"/>
    <w:rsid w:val="00D13D51"/>
    <w:rsid w:val="00D14152"/>
    <w:rsid w:val="00D14735"/>
    <w:rsid w:val="00D147E7"/>
    <w:rsid w:val="00D14918"/>
    <w:rsid w:val="00D14EF9"/>
    <w:rsid w:val="00D151F7"/>
    <w:rsid w:val="00D15D61"/>
    <w:rsid w:val="00D16644"/>
    <w:rsid w:val="00D16BDC"/>
    <w:rsid w:val="00D17295"/>
    <w:rsid w:val="00D17ABE"/>
    <w:rsid w:val="00D20230"/>
    <w:rsid w:val="00D20B18"/>
    <w:rsid w:val="00D21032"/>
    <w:rsid w:val="00D2112A"/>
    <w:rsid w:val="00D222F9"/>
    <w:rsid w:val="00D226A0"/>
    <w:rsid w:val="00D22875"/>
    <w:rsid w:val="00D228CF"/>
    <w:rsid w:val="00D229DE"/>
    <w:rsid w:val="00D23697"/>
    <w:rsid w:val="00D2438E"/>
    <w:rsid w:val="00D2441A"/>
    <w:rsid w:val="00D24E68"/>
    <w:rsid w:val="00D2540B"/>
    <w:rsid w:val="00D25984"/>
    <w:rsid w:val="00D2674D"/>
    <w:rsid w:val="00D268D0"/>
    <w:rsid w:val="00D271E5"/>
    <w:rsid w:val="00D27437"/>
    <w:rsid w:val="00D27D99"/>
    <w:rsid w:val="00D30744"/>
    <w:rsid w:val="00D30EF2"/>
    <w:rsid w:val="00D313A0"/>
    <w:rsid w:val="00D31FA1"/>
    <w:rsid w:val="00D331BF"/>
    <w:rsid w:val="00D333C9"/>
    <w:rsid w:val="00D333EB"/>
    <w:rsid w:val="00D3344B"/>
    <w:rsid w:val="00D3367D"/>
    <w:rsid w:val="00D33963"/>
    <w:rsid w:val="00D33B69"/>
    <w:rsid w:val="00D34376"/>
    <w:rsid w:val="00D34F90"/>
    <w:rsid w:val="00D34FD4"/>
    <w:rsid w:val="00D36860"/>
    <w:rsid w:val="00D374F4"/>
    <w:rsid w:val="00D37602"/>
    <w:rsid w:val="00D3762C"/>
    <w:rsid w:val="00D3769B"/>
    <w:rsid w:val="00D378AD"/>
    <w:rsid w:val="00D37B45"/>
    <w:rsid w:val="00D37E73"/>
    <w:rsid w:val="00D40065"/>
    <w:rsid w:val="00D4064B"/>
    <w:rsid w:val="00D40762"/>
    <w:rsid w:val="00D407C1"/>
    <w:rsid w:val="00D40E4B"/>
    <w:rsid w:val="00D41048"/>
    <w:rsid w:val="00D41094"/>
    <w:rsid w:val="00D411FE"/>
    <w:rsid w:val="00D420AF"/>
    <w:rsid w:val="00D422FF"/>
    <w:rsid w:val="00D42D6A"/>
    <w:rsid w:val="00D430CE"/>
    <w:rsid w:val="00D431E1"/>
    <w:rsid w:val="00D436D3"/>
    <w:rsid w:val="00D438E1"/>
    <w:rsid w:val="00D439E1"/>
    <w:rsid w:val="00D43C2E"/>
    <w:rsid w:val="00D4423E"/>
    <w:rsid w:val="00D44C67"/>
    <w:rsid w:val="00D44D03"/>
    <w:rsid w:val="00D44D6F"/>
    <w:rsid w:val="00D44E5C"/>
    <w:rsid w:val="00D44F43"/>
    <w:rsid w:val="00D45547"/>
    <w:rsid w:val="00D460A8"/>
    <w:rsid w:val="00D46398"/>
    <w:rsid w:val="00D46412"/>
    <w:rsid w:val="00D46BE2"/>
    <w:rsid w:val="00D47651"/>
    <w:rsid w:val="00D4793D"/>
    <w:rsid w:val="00D47D7E"/>
    <w:rsid w:val="00D5012A"/>
    <w:rsid w:val="00D50471"/>
    <w:rsid w:val="00D51DBE"/>
    <w:rsid w:val="00D51E6F"/>
    <w:rsid w:val="00D52741"/>
    <w:rsid w:val="00D52B7C"/>
    <w:rsid w:val="00D52DA1"/>
    <w:rsid w:val="00D53348"/>
    <w:rsid w:val="00D5344C"/>
    <w:rsid w:val="00D53A22"/>
    <w:rsid w:val="00D53B4E"/>
    <w:rsid w:val="00D53F07"/>
    <w:rsid w:val="00D541BE"/>
    <w:rsid w:val="00D545B5"/>
    <w:rsid w:val="00D54B93"/>
    <w:rsid w:val="00D5510A"/>
    <w:rsid w:val="00D559CC"/>
    <w:rsid w:val="00D55BDD"/>
    <w:rsid w:val="00D56536"/>
    <w:rsid w:val="00D572B9"/>
    <w:rsid w:val="00D57372"/>
    <w:rsid w:val="00D577DD"/>
    <w:rsid w:val="00D57B45"/>
    <w:rsid w:val="00D600C2"/>
    <w:rsid w:val="00D603FF"/>
    <w:rsid w:val="00D60866"/>
    <w:rsid w:val="00D60F4B"/>
    <w:rsid w:val="00D6116E"/>
    <w:rsid w:val="00D6157A"/>
    <w:rsid w:val="00D61714"/>
    <w:rsid w:val="00D61844"/>
    <w:rsid w:val="00D6189E"/>
    <w:rsid w:val="00D61AFA"/>
    <w:rsid w:val="00D61E0A"/>
    <w:rsid w:val="00D62356"/>
    <w:rsid w:val="00D626E1"/>
    <w:rsid w:val="00D62D92"/>
    <w:rsid w:val="00D62DBB"/>
    <w:rsid w:val="00D630C3"/>
    <w:rsid w:val="00D634F1"/>
    <w:rsid w:val="00D634FE"/>
    <w:rsid w:val="00D6385B"/>
    <w:rsid w:val="00D63B59"/>
    <w:rsid w:val="00D63C3F"/>
    <w:rsid w:val="00D63DCF"/>
    <w:rsid w:val="00D63FF3"/>
    <w:rsid w:val="00D64544"/>
    <w:rsid w:val="00D64853"/>
    <w:rsid w:val="00D650BC"/>
    <w:rsid w:val="00D65F71"/>
    <w:rsid w:val="00D663D9"/>
    <w:rsid w:val="00D66713"/>
    <w:rsid w:val="00D66E01"/>
    <w:rsid w:val="00D672DD"/>
    <w:rsid w:val="00D674AE"/>
    <w:rsid w:val="00D676EE"/>
    <w:rsid w:val="00D67DB1"/>
    <w:rsid w:val="00D67DDC"/>
    <w:rsid w:val="00D705BD"/>
    <w:rsid w:val="00D707DD"/>
    <w:rsid w:val="00D70B4F"/>
    <w:rsid w:val="00D70F63"/>
    <w:rsid w:val="00D7210D"/>
    <w:rsid w:val="00D726EE"/>
    <w:rsid w:val="00D731B2"/>
    <w:rsid w:val="00D73592"/>
    <w:rsid w:val="00D736DA"/>
    <w:rsid w:val="00D73A6B"/>
    <w:rsid w:val="00D73CBF"/>
    <w:rsid w:val="00D74062"/>
    <w:rsid w:val="00D7430D"/>
    <w:rsid w:val="00D74BED"/>
    <w:rsid w:val="00D74F41"/>
    <w:rsid w:val="00D75C1F"/>
    <w:rsid w:val="00D75DA9"/>
    <w:rsid w:val="00D75E09"/>
    <w:rsid w:val="00D75E85"/>
    <w:rsid w:val="00D75F1F"/>
    <w:rsid w:val="00D76415"/>
    <w:rsid w:val="00D76874"/>
    <w:rsid w:val="00D7738B"/>
    <w:rsid w:val="00D7796F"/>
    <w:rsid w:val="00D77C05"/>
    <w:rsid w:val="00D80055"/>
    <w:rsid w:val="00D80837"/>
    <w:rsid w:val="00D81519"/>
    <w:rsid w:val="00D81D49"/>
    <w:rsid w:val="00D82680"/>
    <w:rsid w:val="00D82BC7"/>
    <w:rsid w:val="00D82D71"/>
    <w:rsid w:val="00D833FA"/>
    <w:rsid w:val="00D836C5"/>
    <w:rsid w:val="00D839E6"/>
    <w:rsid w:val="00D84139"/>
    <w:rsid w:val="00D84543"/>
    <w:rsid w:val="00D84C8F"/>
    <w:rsid w:val="00D84DDD"/>
    <w:rsid w:val="00D84E4A"/>
    <w:rsid w:val="00D85D7C"/>
    <w:rsid w:val="00D85E87"/>
    <w:rsid w:val="00D86805"/>
    <w:rsid w:val="00D86D75"/>
    <w:rsid w:val="00D87782"/>
    <w:rsid w:val="00D87849"/>
    <w:rsid w:val="00D87B62"/>
    <w:rsid w:val="00D90326"/>
    <w:rsid w:val="00D904E3"/>
    <w:rsid w:val="00D90768"/>
    <w:rsid w:val="00D90C62"/>
    <w:rsid w:val="00D9103F"/>
    <w:rsid w:val="00D91CB6"/>
    <w:rsid w:val="00D91E5D"/>
    <w:rsid w:val="00D924BB"/>
    <w:rsid w:val="00D925CA"/>
    <w:rsid w:val="00D927FE"/>
    <w:rsid w:val="00D92813"/>
    <w:rsid w:val="00D92971"/>
    <w:rsid w:val="00D92CAF"/>
    <w:rsid w:val="00D93189"/>
    <w:rsid w:val="00D9331F"/>
    <w:rsid w:val="00D936AE"/>
    <w:rsid w:val="00D93DF7"/>
    <w:rsid w:val="00D93E43"/>
    <w:rsid w:val="00D94748"/>
    <w:rsid w:val="00D95982"/>
    <w:rsid w:val="00D95CEE"/>
    <w:rsid w:val="00D95D7E"/>
    <w:rsid w:val="00D95DE0"/>
    <w:rsid w:val="00D96EBC"/>
    <w:rsid w:val="00D97381"/>
    <w:rsid w:val="00D97A92"/>
    <w:rsid w:val="00D97BCA"/>
    <w:rsid w:val="00D97EAB"/>
    <w:rsid w:val="00D97F40"/>
    <w:rsid w:val="00DA009B"/>
    <w:rsid w:val="00DA03FD"/>
    <w:rsid w:val="00DA0F41"/>
    <w:rsid w:val="00DA1191"/>
    <w:rsid w:val="00DA14FA"/>
    <w:rsid w:val="00DA28A8"/>
    <w:rsid w:val="00DA300F"/>
    <w:rsid w:val="00DA30C0"/>
    <w:rsid w:val="00DA34ED"/>
    <w:rsid w:val="00DA3BBD"/>
    <w:rsid w:val="00DA4834"/>
    <w:rsid w:val="00DA5168"/>
    <w:rsid w:val="00DA53AC"/>
    <w:rsid w:val="00DA5911"/>
    <w:rsid w:val="00DA5EB7"/>
    <w:rsid w:val="00DA6D47"/>
    <w:rsid w:val="00DA6E46"/>
    <w:rsid w:val="00DA70D0"/>
    <w:rsid w:val="00DA722E"/>
    <w:rsid w:val="00DA73C4"/>
    <w:rsid w:val="00DA7724"/>
    <w:rsid w:val="00DA7733"/>
    <w:rsid w:val="00DA7C22"/>
    <w:rsid w:val="00DA7DD9"/>
    <w:rsid w:val="00DA7F3B"/>
    <w:rsid w:val="00DB0003"/>
    <w:rsid w:val="00DB0276"/>
    <w:rsid w:val="00DB0389"/>
    <w:rsid w:val="00DB05D7"/>
    <w:rsid w:val="00DB085C"/>
    <w:rsid w:val="00DB0AB3"/>
    <w:rsid w:val="00DB198D"/>
    <w:rsid w:val="00DB1E02"/>
    <w:rsid w:val="00DB230F"/>
    <w:rsid w:val="00DB23BC"/>
    <w:rsid w:val="00DB3105"/>
    <w:rsid w:val="00DB33A5"/>
    <w:rsid w:val="00DB398E"/>
    <w:rsid w:val="00DB3D65"/>
    <w:rsid w:val="00DB4127"/>
    <w:rsid w:val="00DB42A1"/>
    <w:rsid w:val="00DB501D"/>
    <w:rsid w:val="00DB5A26"/>
    <w:rsid w:val="00DB5F33"/>
    <w:rsid w:val="00DB653A"/>
    <w:rsid w:val="00DB70E3"/>
    <w:rsid w:val="00DB7960"/>
    <w:rsid w:val="00DC02A3"/>
    <w:rsid w:val="00DC0840"/>
    <w:rsid w:val="00DC0ED8"/>
    <w:rsid w:val="00DC1A47"/>
    <w:rsid w:val="00DC1C2B"/>
    <w:rsid w:val="00DC1F36"/>
    <w:rsid w:val="00DC2AAB"/>
    <w:rsid w:val="00DC2F23"/>
    <w:rsid w:val="00DC3168"/>
    <w:rsid w:val="00DC37CD"/>
    <w:rsid w:val="00DC42BA"/>
    <w:rsid w:val="00DC4709"/>
    <w:rsid w:val="00DC4CB9"/>
    <w:rsid w:val="00DC5BE4"/>
    <w:rsid w:val="00DC690A"/>
    <w:rsid w:val="00DC6F12"/>
    <w:rsid w:val="00DC724A"/>
    <w:rsid w:val="00DC796A"/>
    <w:rsid w:val="00DC7A30"/>
    <w:rsid w:val="00DC7B92"/>
    <w:rsid w:val="00DC7BD1"/>
    <w:rsid w:val="00DD0731"/>
    <w:rsid w:val="00DD07AC"/>
    <w:rsid w:val="00DD0BE9"/>
    <w:rsid w:val="00DD0F4B"/>
    <w:rsid w:val="00DD152A"/>
    <w:rsid w:val="00DD1C14"/>
    <w:rsid w:val="00DD2C95"/>
    <w:rsid w:val="00DD2F3B"/>
    <w:rsid w:val="00DD3770"/>
    <w:rsid w:val="00DD39B8"/>
    <w:rsid w:val="00DD4257"/>
    <w:rsid w:val="00DD42A7"/>
    <w:rsid w:val="00DD43D0"/>
    <w:rsid w:val="00DD4B3A"/>
    <w:rsid w:val="00DD530B"/>
    <w:rsid w:val="00DD56A3"/>
    <w:rsid w:val="00DD5CB8"/>
    <w:rsid w:val="00DD6071"/>
    <w:rsid w:val="00DD6351"/>
    <w:rsid w:val="00DD63A9"/>
    <w:rsid w:val="00DD63DD"/>
    <w:rsid w:val="00DD645E"/>
    <w:rsid w:val="00DD6F4C"/>
    <w:rsid w:val="00DD73E6"/>
    <w:rsid w:val="00DD76CE"/>
    <w:rsid w:val="00DD79D0"/>
    <w:rsid w:val="00DD7EF3"/>
    <w:rsid w:val="00DE0653"/>
    <w:rsid w:val="00DE134F"/>
    <w:rsid w:val="00DE2A32"/>
    <w:rsid w:val="00DE3456"/>
    <w:rsid w:val="00DE34CC"/>
    <w:rsid w:val="00DE3888"/>
    <w:rsid w:val="00DE40FE"/>
    <w:rsid w:val="00DE4144"/>
    <w:rsid w:val="00DE4AA0"/>
    <w:rsid w:val="00DE4BF7"/>
    <w:rsid w:val="00DE5700"/>
    <w:rsid w:val="00DE5A67"/>
    <w:rsid w:val="00DE6164"/>
    <w:rsid w:val="00DE6365"/>
    <w:rsid w:val="00DE64F6"/>
    <w:rsid w:val="00DE6B20"/>
    <w:rsid w:val="00DE77E5"/>
    <w:rsid w:val="00DE7824"/>
    <w:rsid w:val="00DF012D"/>
    <w:rsid w:val="00DF0879"/>
    <w:rsid w:val="00DF0C6A"/>
    <w:rsid w:val="00DF11E3"/>
    <w:rsid w:val="00DF1261"/>
    <w:rsid w:val="00DF136A"/>
    <w:rsid w:val="00DF16B0"/>
    <w:rsid w:val="00DF1766"/>
    <w:rsid w:val="00DF1BFC"/>
    <w:rsid w:val="00DF2AEB"/>
    <w:rsid w:val="00DF2BB8"/>
    <w:rsid w:val="00DF2CD7"/>
    <w:rsid w:val="00DF2FC3"/>
    <w:rsid w:val="00DF308A"/>
    <w:rsid w:val="00DF3427"/>
    <w:rsid w:val="00DF38C5"/>
    <w:rsid w:val="00DF3B58"/>
    <w:rsid w:val="00DF4777"/>
    <w:rsid w:val="00DF4C3C"/>
    <w:rsid w:val="00DF4FEF"/>
    <w:rsid w:val="00DF5110"/>
    <w:rsid w:val="00DF516E"/>
    <w:rsid w:val="00DF555D"/>
    <w:rsid w:val="00DF5AD7"/>
    <w:rsid w:val="00DF5B9D"/>
    <w:rsid w:val="00DF5D98"/>
    <w:rsid w:val="00DF628C"/>
    <w:rsid w:val="00DF6B7A"/>
    <w:rsid w:val="00DF6BEF"/>
    <w:rsid w:val="00DF6C8B"/>
    <w:rsid w:val="00DF6CDC"/>
    <w:rsid w:val="00DF7084"/>
    <w:rsid w:val="00DF718E"/>
    <w:rsid w:val="00DF71D8"/>
    <w:rsid w:val="00DF74E8"/>
    <w:rsid w:val="00DF779E"/>
    <w:rsid w:val="00E00CEE"/>
    <w:rsid w:val="00E00F9E"/>
    <w:rsid w:val="00E01EFC"/>
    <w:rsid w:val="00E02610"/>
    <w:rsid w:val="00E02680"/>
    <w:rsid w:val="00E03102"/>
    <w:rsid w:val="00E039C2"/>
    <w:rsid w:val="00E03BB6"/>
    <w:rsid w:val="00E03D38"/>
    <w:rsid w:val="00E03E19"/>
    <w:rsid w:val="00E040F8"/>
    <w:rsid w:val="00E0525F"/>
    <w:rsid w:val="00E0556F"/>
    <w:rsid w:val="00E05FC4"/>
    <w:rsid w:val="00E06125"/>
    <w:rsid w:val="00E06723"/>
    <w:rsid w:val="00E06973"/>
    <w:rsid w:val="00E06C0A"/>
    <w:rsid w:val="00E070B1"/>
    <w:rsid w:val="00E07706"/>
    <w:rsid w:val="00E07D8A"/>
    <w:rsid w:val="00E10643"/>
    <w:rsid w:val="00E10816"/>
    <w:rsid w:val="00E10829"/>
    <w:rsid w:val="00E1249C"/>
    <w:rsid w:val="00E12591"/>
    <w:rsid w:val="00E12DB9"/>
    <w:rsid w:val="00E12F2F"/>
    <w:rsid w:val="00E13A9E"/>
    <w:rsid w:val="00E142FE"/>
    <w:rsid w:val="00E16307"/>
    <w:rsid w:val="00E16382"/>
    <w:rsid w:val="00E16656"/>
    <w:rsid w:val="00E16FF8"/>
    <w:rsid w:val="00E17227"/>
    <w:rsid w:val="00E176D5"/>
    <w:rsid w:val="00E1790C"/>
    <w:rsid w:val="00E202FE"/>
    <w:rsid w:val="00E2091B"/>
    <w:rsid w:val="00E21315"/>
    <w:rsid w:val="00E21DCD"/>
    <w:rsid w:val="00E221B3"/>
    <w:rsid w:val="00E228B3"/>
    <w:rsid w:val="00E22B61"/>
    <w:rsid w:val="00E2368E"/>
    <w:rsid w:val="00E236E0"/>
    <w:rsid w:val="00E23F4D"/>
    <w:rsid w:val="00E240B5"/>
    <w:rsid w:val="00E2433C"/>
    <w:rsid w:val="00E24D2A"/>
    <w:rsid w:val="00E24F0C"/>
    <w:rsid w:val="00E255BE"/>
    <w:rsid w:val="00E25700"/>
    <w:rsid w:val="00E263BC"/>
    <w:rsid w:val="00E26569"/>
    <w:rsid w:val="00E265BD"/>
    <w:rsid w:val="00E26773"/>
    <w:rsid w:val="00E26915"/>
    <w:rsid w:val="00E26C78"/>
    <w:rsid w:val="00E26FFF"/>
    <w:rsid w:val="00E272D0"/>
    <w:rsid w:val="00E2762A"/>
    <w:rsid w:val="00E279F5"/>
    <w:rsid w:val="00E27AE1"/>
    <w:rsid w:val="00E27F68"/>
    <w:rsid w:val="00E3022E"/>
    <w:rsid w:val="00E3050C"/>
    <w:rsid w:val="00E30C0C"/>
    <w:rsid w:val="00E313A3"/>
    <w:rsid w:val="00E318BC"/>
    <w:rsid w:val="00E31D5F"/>
    <w:rsid w:val="00E32141"/>
    <w:rsid w:val="00E32558"/>
    <w:rsid w:val="00E32585"/>
    <w:rsid w:val="00E32A31"/>
    <w:rsid w:val="00E32FBC"/>
    <w:rsid w:val="00E331A2"/>
    <w:rsid w:val="00E34105"/>
    <w:rsid w:val="00E34991"/>
    <w:rsid w:val="00E34DA7"/>
    <w:rsid w:val="00E34EDA"/>
    <w:rsid w:val="00E360B7"/>
    <w:rsid w:val="00E36430"/>
    <w:rsid w:val="00E37302"/>
    <w:rsid w:val="00E37746"/>
    <w:rsid w:val="00E37A8D"/>
    <w:rsid w:val="00E37B62"/>
    <w:rsid w:val="00E400ED"/>
    <w:rsid w:val="00E4133C"/>
    <w:rsid w:val="00E416AA"/>
    <w:rsid w:val="00E41D55"/>
    <w:rsid w:val="00E41FB5"/>
    <w:rsid w:val="00E42427"/>
    <w:rsid w:val="00E434C1"/>
    <w:rsid w:val="00E43C8F"/>
    <w:rsid w:val="00E43D1D"/>
    <w:rsid w:val="00E44115"/>
    <w:rsid w:val="00E449DD"/>
    <w:rsid w:val="00E44B31"/>
    <w:rsid w:val="00E454D9"/>
    <w:rsid w:val="00E45919"/>
    <w:rsid w:val="00E45EB8"/>
    <w:rsid w:val="00E46036"/>
    <w:rsid w:val="00E46258"/>
    <w:rsid w:val="00E46482"/>
    <w:rsid w:val="00E4669C"/>
    <w:rsid w:val="00E46C87"/>
    <w:rsid w:val="00E46D44"/>
    <w:rsid w:val="00E477B1"/>
    <w:rsid w:val="00E4782D"/>
    <w:rsid w:val="00E47BD3"/>
    <w:rsid w:val="00E47E36"/>
    <w:rsid w:val="00E50BAD"/>
    <w:rsid w:val="00E50C8B"/>
    <w:rsid w:val="00E50E4C"/>
    <w:rsid w:val="00E510CE"/>
    <w:rsid w:val="00E51199"/>
    <w:rsid w:val="00E51216"/>
    <w:rsid w:val="00E51518"/>
    <w:rsid w:val="00E51543"/>
    <w:rsid w:val="00E51915"/>
    <w:rsid w:val="00E51A52"/>
    <w:rsid w:val="00E51E16"/>
    <w:rsid w:val="00E51FF3"/>
    <w:rsid w:val="00E52A8B"/>
    <w:rsid w:val="00E54141"/>
    <w:rsid w:val="00E5444A"/>
    <w:rsid w:val="00E54BB9"/>
    <w:rsid w:val="00E55AAB"/>
    <w:rsid w:val="00E55D8A"/>
    <w:rsid w:val="00E5614D"/>
    <w:rsid w:val="00E561C6"/>
    <w:rsid w:val="00E562A5"/>
    <w:rsid w:val="00E56532"/>
    <w:rsid w:val="00E567C9"/>
    <w:rsid w:val="00E56B10"/>
    <w:rsid w:val="00E571B0"/>
    <w:rsid w:val="00E572B0"/>
    <w:rsid w:val="00E60ABA"/>
    <w:rsid w:val="00E60D47"/>
    <w:rsid w:val="00E60E3C"/>
    <w:rsid w:val="00E61042"/>
    <w:rsid w:val="00E61407"/>
    <w:rsid w:val="00E61543"/>
    <w:rsid w:val="00E619C2"/>
    <w:rsid w:val="00E62132"/>
    <w:rsid w:val="00E62296"/>
    <w:rsid w:val="00E63237"/>
    <w:rsid w:val="00E6326A"/>
    <w:rsid w:val="00E63ADC"/>
    <w:rsid w:val="00E63E6F"/>
    <w:rsid w:val="00E6462C"/>
    <w:rsid w:val="00E646DE"/>
    <w:rsid w:val="00E64968"/>
    <w:rsid w:val="00E65044"/>
    <w:rsid w:val="00E65190"/>
    <w:rsid w:val="00E65589"/>
    <w:rsid w:val="00E65646"/>
    <w:rsid w:val="00E66520"/>
    <w:rsid w:val="00E666CC"/>
    <w:rsid w:val="00E66733"/>
    <w:rsid w:val="00E667CA"/>
    <w:rsid w:val="00E66B6C"/>
    <w:rsid w:val="00E67904"/>
    <w:rsid w:val="00E67FE3"/>
    <w:rsid w:val="00E7028C"/>
    <w:rsid w:val="00E70CED"/>
    <w:rsid w:val="00E7187A"/>
    <w:rsid w:val="00E71A37"/>
    <w:rsid w:val="00E71CAC"/>
    <w:rsid w:val="00E726A0"/>
    <w:rsid w:val="00E72F0F"/>
    <w:rsid w:val="00E72F34"/>
    <w:rsid w:val="00E73C44"/>
    <w:rsid w:val="00E73F7F"/>
    <w:rsid w:val="00E74744"/>
    <w:rsid w:val="00E749C6"/>
    <w:rsid w:val="00E74C6D"/>
    <w:rsid w:val="00E74D7E"/>
    <w:rsid w:val="00E74DCB"/>
    <w:rsid w:val="00E74FDB"/>
    <w:rsid w:val="00E75707"/>
    <w:rsid w:val="00E75D4C"/>
    <w:rsid w:val="00E762C6"/>
    <w:rsid w:val="00E76410"/>
    <w:rsid w:val="00E7654F"/>
    <w:rsid w:val="00E767A7"/>
    <w:rsid w:val="00E77CF8"/>
    <w:rsid w:val="00E77F9A"/>
    <w:rsid w:val="00E80347"/>
    <w:rsid w:val="00E80B86"/>
    <w:rsid w:val="00E814A0"/>
    <w:rsid w:val="00E81BA5"/>
    <w:rsid w:val="00E81C17"/>
    <w:rsid w:val="00E82629"/>
    <w:rsid w:val="00E826AF"/>
    <w:rsid w:val="00E82B2A"/>
    <w:rsid w:val="00E82C1E"/>
    <w:rsid w:val="00E82D5D"/>
    <w:rsid w:val="00E82D6B"/>
    <w:rsid w:val="00E830AE"/>
    <w:rsid w:val="00E832B4"/>
    <w:rsid w:val="00E83F16"/>
    <w:rsid w:val="00E83F18"/>
    <w:rsid w:val="00E8470B"/>
    <w:rsid w:val="00E84A8F"/>
    <w:rsid w:val="00E84CDC"/>
    <w:rsid w:val="00E850A3"/>
    <w:rsid w:val="00E85704"/>
    <w:rsid w:val="00E87C43"/>
    <w:rsid w:val="00E87D16"/>
    <w:rsid w:val="00E9043A"/>
    <w:rsid w:val="00E91369"/>
    <w:rsid w:val="00E9180F"/>
    <w:rsid w:val="00E92328"/>
    <w:rsid w:val="00E924CF"/>
    <w:rsid w:val="00E925A9"/>
    <w:rsid w:val="00E92A17"/>
    <w:rsid w:val="00E92C20"/>
    <w:rsid w:val="00E92F0F"/>
    <w:rsid w:val="00E92F4B"/>
    <w:rsid w:val="00E933A7"/>
    <w:rsid w:val="00E9370D"/>
    <w:rsid w:val="00E93755"/>
    <w:rsid w:val="00E945F2"/>
    <w:rsid w:val="00E949FD"/>
    <w:rsid w:val="00E950BF"/>
    <w:rsid w:val="00E95477"/>
    <w:rsid w:val="00E95DC3"/>
    <w:rsid w:val="00E962F8"/>
    <w:rsid w:val="00E963DE"/>
    <w:rsid w:val="00E967AA"/>
    <w:rsid w:val="00E96B94"/>
    <w:rsid w:val="00E96D54"/>
    <w:rsid w:val="00E96DAC"/>
    <w:rsid w:val="00E97321"/>
    <w:rsid w:val="00EA0568"/>
    <w:rsid w:val="00EA06C4"/>
    <w:rsid w:val="00EA0D91"/>
    <w:rsid w:val="00EA153A"/>
    <w:rsid w:val="00EA2100"/>
    <w:rsid w:val="00EA23F4"/>
    <w:rsid w:val="00EA2B24"/>
    <w:rsid w:val="00EA2B7A"/>
    <w:rsid w:val="00EA2D99"/>
    <w:rsid w:val="00EA3548"/>
    <w:rsid w:val="00EA3BA8"/>
    <w:rsid w:val="00EA459C"/>
    <w:rsid w:val="00EA5277"/>
    <w:rsid w:val="00EA5343"/>
    <w:rsid w:val="00EA661F"/>
    <w:rsid w:val="00EA6932"/>
    <w:rsid w:val="00EA7AF6"/>
    <w:rsid w:val="00EB0279"/>
    <w:rsid w:val="00EB0869"/>
    <w:rsid w:val="00EB0AAA"/>
    <w:rsid w:val="00EB1338"/>
    <w:rsid w:val="00EB1549"/>
    <w:rsid w:val="00EB1730"/>
    <w:rsid w:val="00EB1A9A"/>
    <w:rsid w:val="00EB1AC4"/>
    <w:rsid w:val="00EB200A"/>
    <w:rsid w:val="00EB2C0C"/>
    <w:rsid w:val="00EB3469"/>
    <w:rsid w:val="00EB36C9"/>
    <w:rsid w:val="00EB45CF"/>
    <w:rsid w:val="00EB4604"/>
    <w:rsid w:val="00EB4BEF"/>
    <w:rsid w:val="00EB4BFA"/>
    <w:rsid w:val="00EB4C25"/>
    <w:rsid w:val="00EB4D13"/>
    <w:rsid w:val="00EB4F49"/>
    <w:rsid w:val="00EB508F"/>
    <w:rsid w:val="00EB5791"/>
    <w:rsid w:val="00EB595A"/>
    <w:rsid w:val="00EB5A47"/>
    <w:rsid w:val="00EB5B1F"/>
    <w:rsid w:val="00EB6230"/>
    <w:rsid w:val="00EB644D"/>
    <w:rsid w:val="00EB6791"/>
    <w:rsid w:val="00EB6A76"/>
    <w:rsid w:val="00EB6EDA"/>
    <w:rsid w:val="00EB70BB"/>
    <w:rsid w:val="00EB7626"/>
    <w:rsid w:val="00EB798D"/>
    <w:rsid w:val="00EB7E63"/>
    <w:rsid w:val="00EC04A4"/>
    <w:rsid w:val="00EC16DE"/>
    <w:rsid w:val="00EC18C0"/>
    <w:rsid w:val="00EC1BA2"/>
    <w:rsid w:val="00EC1CE3"/>
    <w:rsid w:val="00EC265A"/>
    <w:rsid w:val="00EC2826"/>
    <w:rsid w:val="00EC289F"/>
    <w:rsid w:val="00EC304C"/>
    <w:rsid w:val="00EC3114"/>
    <w:rsid w:val="00EC324B"/>
    <w:rsid w:val="00EC3316"/>
    <w:rsid w:val="00EC40C1"/>
    <w:rsid w:val="00EC456D"/>
    <w:rsid w:val="00EC4948"/>
    <w:rsid w:val="00EC5933"/>
    <w:rsid w:val="00EC6298"/>
    <w:rsid w:val="00EC62FE"/>
    <w:rsid w:val="00EC6CCD"/>
    <w:rsid w:val="00EC76F7"/>
    <w:rsid w:val="00ED0040"/>
    <w:rsid w:val="00ED02E9"/>
    <w:rsid w:val="00ED077D"/>
    <w:rsid w:val="00ED0DEA"/>
    <w:rsid w:val="00ED11EE"/>
    <w:rsid w:val="00ED19A9"/>
    <w:rsid w:val="00ED25EF"/>
    <w:rsid w:val="00ED2991"/>
    <w:rsid w:val="00ED2E7A"/>
    <w:rsid w:val="00ED44C2"/>
    <w:rsid w:val="00ED4795"/>
    <w:rsid w:val="00ED5218"/>
    <w:rsid w:val="00ED570B"/>
    <w:rsid w:val="00ED59A1"/>
    <w:rsid w:val="00ED5C4B"/>
    <w:rsid w:val="00ED5EB5"/>
    <w:rsid w:val="00ED6955"/>
    <w:rsid w:val="00ED6F02"/>
    <w:rsid w:val="00ED738E"/>
    <w:rsid w:val="00ED7D84"/>
    <w:rsid w:val="00EE0395"/>
    <w:rsid w:val="00EE0582"/>
    <w:rsid w:val="00EE0D68"/>
    <w:rsid w:val="00EE0DD3"/>
    <w:rsid w:val="00EE10A4"/>
    <w:rsid w:val="00EE11AD"/>
    <w:rsid w:val="00EE1663"/>
    <w:rsid w:val="00EE18EC"/>
    <w:rsid w:val="00EE1C9E"/>
    <w:rsid w:val="00EE26FE"/>
    <w:rsid w:val="00EE2AF5"/>
    <w:rsid w:val="00EE2F6C"/>
    <w:rsid w:val="00EE3920"/>
    <w:rsid w:val="00EE3B8A"/>
    <w:rsid w:val="00EE3D81"/>
    <w:rsid w:val="00EE4175"/>
    <w:rsid w:val="00EE4534"/>
    <w:rsid w:val="00EE4A13"/>
    <w:rsid w:val="00EE4CC9"/>
    <w:rsid w:val="00EE56FC"/>
    <w:rsid w:val="00EE578F"/>
    <w:rsid w:val="00EE5B91"/>
    <w:rsid w:val="00EE5BE6"/>
    <w:rsid w:val="00EE5D4E"/>
    <w:rsid w:val="00EE63AD"/>
    <w:rsid w:val="00EE6AB2"/>
    <w:rsid w:val="00EE7106"/>
    <w:rsid w:val="00EE712F"/>
    <w:rsid w:val="00EE726C"/>
    <w:rsid w:val="00EE737E"/>
    <w:rsid w:val="00EE7D17"/>
    <w:rsid w:val="00EF0220"/>
    <w:rsid w:val="00EF0A40"/>
    <w:rsid w:val="00EF113F"/>
    <w:rsid w:val="00EF134C"/>
    <w:rsid w:val="00EF1999"/>
    <w:rsid w:val="00EF1B61"/>
    <w:rsid w:val="00EF1D7F"/>
    <w:rsid w:val="00EF2FEA"/>
    <w:rsid w:val="00EF303C"/>
    <w:rsid w:val="00EF3221"/>
    <w:rsid w:val="00EF38BD"/>
    <w:rsid w:val="00EF4310"/>
    <w:rsid w:val="00EF48C7"/>
    <w:rsid w:val="00EF57A9"/>
    <w:rsid w:val="00EF5C27"/>
    <w:rsid w:val="00EF668F"/>
    <w:rsid w:val="00EF6924"/>
    <w:rsid w:val="00F00159"/>
    <w:rsid w:val="00F001C1"/>
    <w:rsid w:val="00F00C09"/>
    <w:rsid w:val="00F00FA0"/>
    <w:rsid w:val="00F019DD"/>
    <w:rsid w:val="00F026E3"/>
    <w:rsid w:val="00F03753"/>
    <w:rsid w:val="00F0378E"/>
    <w:rsid w:val="00F03AEB"/>
    <w:rsid w:val="00F03C02"/>
    <w:rsid w:val="00F03DDE"/>
    <w:rsid w:val="00F03EAD"/>
    <w:rsid w:val="00F04752"/>
    <w:rsid w:val="00F04983"/>
    <w:rsid w:val="00F05985"/>
    <w:rsid w:val="00F05996"/>
    <w:rsid w:val="00F05A19"/>
    <w:rsid w:val="00F05AA5"/>
    <w:rsid w:val="00F06084"/>
    <w:rsid w:val="00F06111"/>
    <w:rsid w:val="00F064B5"/>
    <w:rsid w:val="00F064F9"/>
    <w:rsid w:val="00F07587"/>
    <w:rsid w:val="00F076DE"/>
    <w:rsid w:val="00F07E90"/>
    <w:rsid w:val="00F07EBC"/>
    <w:rsid w:val="00F10524"/>
    <w:rsid w:val="00F10972"/>
    <w:rsid w:val="00F10E94"/>
    <w:rsid w:val="00F112F1"/>
    <w:rsid w:val="00F117C2"/>
    <w:rsid w:val="00F11C48"/>
    <w:rsid w:val="00F12072"/>
    <w:rsid w:val="00F123DA"/>
    <w:rsid w:val="00F12A41"/>
    <w:rsid w:val="00F12BDB"/>
    <w:rsid w:val="00F130AE"/>
    <w:rsid w:val="00F135F2"/>
    <w:rsid w:val="00F137A3"/>
    <w:rsid w:val="00F13941"/>
    <w:rsid w:val="00F13FA5"/>
    <w:rsid w:val="00F14405"/>
    <w:rsid w:val="00F1445F"/>
    <w:rsid w:val="00F145DF"/>
    <w:rsid w:val="00F1521E"/>
    <w:rsid w:val="00F15421"/>
    <w:rsid w:val="00F15557"/>
    <w:rsid w:val="00F165AB"/>
    <w:rsid w:val="00F16861"/>
    <w:rsid w:val="00F16960"/>
    <w:rsid w:val="00F176B7"/>
    <w:rsid w:val="00F17C86"/>
    <w:rsid w:val="00F17D32"/>
    <w:rsid w:val="00F20126"/>
    <w:rsid w:val="00F20579"/>
    <w:rsid w:val="00F20638"/>
    <w:rsid w:val="00F20676"/>
    <w:rsid w:val="00F20859"/>
    <w:rsid w:val="00F20D52"/>
    <w:rsid w:val="00F20F66"/>
    <w:rsid w:val="00F21439"/>
    <w:rsid w:val="00F21705"/>
    <w:rsid w:val="00F21940"/>
    <w:rsid w:val="00F21B5C"/>
    <w:rsid w:val="00F2258A"/>
    <w:rsid w:val="00F2286E"/>
    <w:rsid w:val="00F22D00"/>
    <w:rsid w:val="00F22F33"/>
    <w:rsid w:val="00F237F2"/>
    <w:rsid w:val="00F2401F"/>
    <w:rsid w:val="00F2403B"/>
    <w:rsid w:val="00F2424E"/>
    <w:rsid w:val="00F24460"/>
    <w:rsid w:val="00F2463C"/>
    <w:rsid w:val="00F251D8"/>
    <w:rsid w:val="00F254A8"/>
    <w:rsid w:val="00F25C21"/>
    <w:rsid w:val="00F25D33"/>
    <w:rsid w:val="00F26065"/>
    <w:rsid w:val="00F270C3"/>
    <w:rsid w:val="00F2757C"/>
    <w:rsid w:val="00F2798A"/>
    <w:rsid w:val="00F30403"/>
    <w:rsid w:val="00F30417"/>
    <w:rsid w:val="00F309E9"/>
    <w:rsid w:val="00F30BF5"/>
    <w:rsid w:val="00F30DC9"/>
    <w:rsid w:val="00F315FA"/>
    <w:rsid w:val="00F31B02"/>
    <w:rsid w:val="00F31E61"/>
    <w:rsid w:val="00F32242"/>
    <w:rsid w:val="00F326A2"/>
    <w:rsid w:val="00F32807"/>
    <w:rsid w:val="00F32B51"/>
    <w:rsid w:val="00F3372A"/>
    <w:rsid w:val="00F337D4"/>
    <w:rsid w:val="00F33F03"/>
    <w:rsid w:val="00F340EA"/>
    <w:rsid w:val="00F340FE"/>
    <w:rsid w:val="00F341BA"/>
    <w:rsid w:val="00F34378"/>
    <w:rsid w:val="00F34480"/>
    <w:rsid w:val="00F34626"/>
    <w:rsid w:val="00F34F71"/>
    <w:rsid w:val="00F3510C"/>
    <w:rsid w:val="00F36187"/>
    <w:rsid w:val="00F362F6"/>
    <w:rsid w:val="00F366C7"/>
    <w:rsid w:val="00F367AF"/>
    <w:rsid w:val="00F367CA"/>
    <w:rsid w:val="00F369FB"/>
    <w:rsid w:val="00F3736F"/>
    <w:rsid w:val="00F376B1"/>
    <w:rsid w:val="00F37B7D"/>
    <w:rsid w:val="00F40257"/>
    <w:rsid w:val="00F406CA"/>
    <w:rsid w:val="00F40715"/>
    <w:rsid w:val="00F4087C"/>
    <w:rsid w:val="00F40CF9"/>
    <w:rsid w:val="00F4129E"/>
    <w:rsid w:val="00F41311"/>
    <w:rsid w:val="00F41563"/>
    <w:rsid w:val="00F41C1F"/>
    <w:rsid w:val="00F42C97"/>
    <w:rsid w:val="00F42E38"/>
    <w:rsid w:val="00F42FB5"/>
    <w:rsid w:val="00F4365A"/>
    <w:rsid w:val="00F44C6C"/>
    <w:rsid w:val="00F44C89"/>
    <w:rsid w:val="00F44E77"/>
    <w:rsid w:val="00F455CB"/>
    <w:rsid w:val="00F45A96"/>
    <w:rsid w:val="00F45ACC"/>
    <w:rsid w:val="00F467F7"/>
    <w:rsid w:val="00F46A59"/>
    <w:rsid w:val="00F477F9"/>
    <w:rsid w:val="00F47DE8"/>
    <w:rsid w:val="00F47E1E"/>
    <w:rsid w:val="00F500DA"/>
    <w:rsid w:val="00F5060A"/>
    <w:rsid w:val="00F50965"/>
    <w:rsid w:val="00F50CCD"/>
    <w:rsid w:val="00F50E9C"/>
    <w:rsid w:val="00F50FC2"/>
    <w:rsid w:val="00F51422"/>
    <w:rsid w:val="00F51C2D"/>
    <w:rsid w:val="00F51F46"/>
    <w:rsid w:val="00F52868"/>
    <w:rsid w:val="00F530F1"/>
    <w:rsid w:val="00F53BE5"/>
    <w:rsid w:val="00F541E4"/>
    <w:rsid w:val="00F5468E"/>
    <w:rsid w:val="00F55521"/>
    <w:rsid w:val="00F55954"/>
    <w:rsid w:val="00F55BC9"/>
    <w:rsid w:val="00F55CB3"/>
    <w:rsid w:val="00F56A49"/>
    <w:rsid w:val="00F56C09"/>
    <w:rsid w:val="00F57332"/>
    <w:rsid w:val="00F60493"/>
    <w:rsid w:val="00F60920"/>
    <w:rsid w:val="00F60A57"/>
    <w:rsid w:val="00F60F6A"/>
    <w:rsid w:val="00F61248"/>
    <w:rsid w:val="00F61FAC"/>
    <w:rsid w:val="00F62789"/>
    <w:rsid w:val="00F62921"/>
    <w:rsid w:val="00F62DE2"/>
    <w:rsid w:val="00F63495"/>
    <w:rsid w:val="00F64357"/>
    <w:rsid w:val="00F643C4"/>
    <w:rsid w:val="00F64462"/>
    <w:rsid w:val="00F64787"/>
    <w:rsid w:val="00F64EDB"/>
    <w:rsid w:val="00F656C1"/>
    <w:rsid w:val="00F660E2"/>
    <w:rsid w:val="00F663D9"/>
    <w:rsid w:val="00F666A2"/>
    <w:rsid w:val="00F66EFA"/>
    <w:rsid w:val="00F672A6"/>
    <w:rsid w:val="00F6747A"/>
    <w:rsid w:val="00F70006"/>
    <w:rsid w:val="00F70633"/>
    <w:rsid w:val="00F70C1A"/>
    <w:rsid w:val="00F70E77"/>
    <w:rsid w:val="00F7145D"/>
    <w:rsid w:val="00F71865"/>
    <w:rsid w:val="00F71CE0"/>
    <w:rsid w:val="00F71D8E"/>
    <w:rsid w:val="00F7202E"/>
    <w:rsid w:val="00F721A9"/>
    <w:rsid w:val="00F72203"/>
    <w:rsid w:val="00F724E9"/>
    <w:rsid w:val="00F728C0"/>
    <w:rsid w:val="00F72C62"/>
    <w:rsid w:val="00F72DCF"/>
    <w:rsid w:val="00F72DFD"/>
    <w:rsid w:val="00F733FF"/>
    <w:rsid w:val="00F734C0"/>
    <w:rsid w:val="00F73588"/>
    <w:rsid w:val="00F73619"/>
    <w:rsid w:val="00F749EC"/>
    <w:rsid w:val="00F753E1"/>
    <w:rsid w:val="00F756D5"/>
    <w:rsid w:val="00F76165"/>
    <w:rsid w:val="00F763E2"/>
    <w:rsid w:val="00F76714"/>
    <w:rsid w:val="00F77167"/>
    <w:rsid w:val="00F77C92"/>
    <w:rsid w:val="00F80204"/>
    <w:rsid w:val="00F80723"/>
    <w:rsid w:val="00F80AE1"/>
    <w:rsid w:val="00F80EE7"/>
    <w:rsid w:val="00F81119"/>
    <w:rsid w:val="00F81161"/>
    <w:rsid w:val="00F8141B"/>
    <w:rsid w:val="00F81C53"/>
    <w:rsid w:val="00F820E8"/>
    <w:rsid w:val="00F82737"/>
    <w:rsid w:val="00F82C50"/>
    <w:rsid w:val="00F835CA"/>
    <w:rsid w:val="00F8362D"/>
    <w:rsid w:val="00F83834"/>
    <w:rsid w:val="00F838C9"/>
    <w:rsid w:val="00F839F6"/>
    <w:rsid w:val="00F840E1"/>
    <w:rsid w:val="00F8416D"/>
    <w:rsid w:val="00F8463D"/>
    <w:rsid w:val="00F84B72"/>
    <w:rsid w:val="00F85233"/>
    <w:rsid w:val="00F85D8B"/>
    <w:rsid w:val="00F85DA7"/>
    <w:rsid w:val="00F867AC"/>
    <w:rsid w:val="00F86E49"/>
    <w:rsid w:val="00F87011"/>
    <w:rsid w:val="00F87AD3"/>
    <w:rsid w:val="00F87EE7"/>
    <w:rsid w:val="00F90ACB"/>
    <w:rsid w:val="00F90EB3"/>
    <w:rsid w:val="00F90F10"/>
    <w:rsid w:val="00F91269"/>
    <w:rsid w:val="00F915FC"/>
    <w:rsid w:val="00F91D33"/>
    <w:rsid w:val="00F92774"/>
    <w:rsid w:val="00F92EB9"/>
    <w:rsid w:val="00F92ECE"/>
    <w:rsid w:val="00F9363F"/>
    <w:rsid w:val="00F93ACE"/>
    <w:rsid w:val="00F94049"/>
    <w:rsid w:val="00F942F1"/>
    <w:rsid w:val="00F9480B"/>
    <w:rsid w:val="00F94C9A"/>
    <w:rsid w:val="00F94CBD"/>
    <w:rsid w:val="00F94FE9"/>
    <w:rsid w:val="00F9546F"/>
    <w:rsid w:val="00F963C5"/>
    <w:rsid w:val="00F96559"/>
    <w:rsid w:val="00F96D06"/>
    <w:rsid w:val="00F976CC"/>
    <w:rsid w:val="00F97731"/>
    <w:rsid w:val="00F97944"/>
    <w:rsid w:val="00F97960"/>
    <w:rsid w:val="00FA0531"/>
    <w:rsid w:val="00FA086B"/>
    <w:rsid w:val="00FA08AD"/>
    <w:rsid w:val="00FA1646"/>
    <w:rsid w:val="00FA238C"/>
    <w:rsid w:val="00FA2416"/>
    <w:rsid w:val="00FA2543"/>
    <w:rsid w:val="00FA2823"/>
    <w:rsid w:val="00FA28A1"/>
    <w:rsid w:val="00FA2AB5"/>
    <w:rsid w:val="00FA2E53"/>
    <w:rsid w:val="00FA314A"/>
    <w:rsid w:val="00FA324A"/>
    <w:rsid w:val="00FA33FA"/>
    <w:rsid w:val="00FA34AB"/>
    <w:rsid w:val="00FA38F0"/>
    <w:rsid w:val="00FA3B3B"/>
    <w:rsid w:val="00FA3C90"/>
    <w:rsid w:val="00FA4EB5"/>
    <w:rsid w:val="00FA564E"/>
    <w:rsid w:val="00FA56BD"/>
    <w:rsid w:val="00FA5AB4"/>
    <w:rsid w:val="00FA5BCB"/>
    <w:rsid w:val="00FA637E"/>
    <w:rsid w:val="00FA681C"/>
    <w:rsid w:val="00FA6BE0"/>
    <w:rsid w:val="00FA6CE3"/>
    <w:rsid w:val="00FA75EE"/>
    <w:rsid w:val="00FA766B"/>
    <w:rsid w:val="00FA7E50"/>
    <w:rsid w:val="00FB00C9"/>
    <w:rsid w:val="00FB084B"/>
    <w:rsid w:val="00FB0C32"/>
    <w:rsid w:val="00FB0E87"/>
    <w:rsid w:val="00FB133A"/>
    <w:rsid w:val="00FB2B91"/>
    <w:rsid w:val="00FB2B99"/>
    <w:rsid w:val="00FB2E7A"/>
    <w:rsid w:val="00FB2F99"/>
    <w:rsid w:val="00FB335A"/>
    <w:rsid w:val="00FB3AE4"/>
    <w:rsid w:val="00FB3ED3"/>
    <w:rsid w:val="00FB403A"/>
    <w:rsid w:val="00FB4B09"/>
    <w:rsid w:val="00FB4B9C"/>
    <w:rsid w:val="00FB4C32"/>
    <w:rsid w:val="00FB51B3"/>
    <w:rsid w:val="00FB5542"/>
    <w:rsid w:val="00FB5DEA"/>
    <w:rsid w:val="00FB5ECA"/>
    <w:rsid w:val="00FB6036"/>
    <w:rsid w:val="00FB6866"/>
    <w:rsid w:val="00FB6918"/>
    <w:rsid w:val="00FB6B30"/>
    <w:rsid w:val="00FB6B37"/>
    <w:rsid w:val="00FB7A50"/>
    <w:rsid w:val="00FB7F54"/>
    <w:rsid w:val="00FC0535"/>
    <w:rsid w:val="00FC07BD"/>
    <w:rsid w:val="00FC0DF1"/>
    <w:rsid w:val="00FC10AB"/>
    <w:rsid w:val="00FC165F"/>
    <w:rsid w:val="00FC1758"/>
    <w:rsid w:val="00FC19E0"/>
    <w:rsid w:val="00FC1CEA"/>
    <w:rsid w:val="00FC2016"/>
    <w:rsid w:val="00FC27AF"/>
    <w:rsid w:val="00FC2D0E"/>
    <w:rsid w:val="00FC3336"/>
    <w:rsid w:val="00FC3578"/>
    <w:rsid w:val="00FC3A9A"/>
    <w:rsid w:val="00FC3F63"/>
    <w:rsid w:val="00FC4035"/>
    <w:rsid w:val="00FC4798"/>
    <w:rsid w:val="00FC479B"/>
    <w:rsid w:val="00FC488D"/>
    <w:rsid w:val="00FC4FB0"/>
    <w:rsid w:val="00FC50CD"/>
    <w:rsid w:val="00FC54C0"/>
    <w:rsid w:val="00FC588F"/>
    <w:rsid w:val="00FC5B8D"/>
    <w:rsid w:val="00FC6278"/>
    <w:rsid w:val="00FC6510"/>
    <w:rsid w:val="00FC6604"/>
    <w:rsid w:val="00FC67F7"/>
    <w:rsid w:val="00FC6B42"/>
    <w:rsid w:val="00FC6C36"/>
    <w:rsid w:val="00FC6E31"/>
    <w:rsid w:val="00FC6F6A"/>
    <w:rsid w:val="00FC703D"/>
    <w:rsid w:val="00FC7245"/>
    <w:rsid w:val="00FC7426"/>
    <w:rsid w:val="00FC7C4F"/>
    <w:rsid w:val="00FC7D0C"/>
    <w:rsid w:val="00FD0107"/>
    <w:rsid w:val="00FD04BB"/>
    <w:rsid w:val="00FD050C"/>
    <w:rsid w:val="00FD146A"/>
    <w:rsid w:val="00FD1490"/>
    <w:rsid w:val="00FD1BE0"/>
    <w:rsid w:val="00FD2E02"/>
    <w:rsid w:val="00FD2E9F"/>
    <w:rsid w:val="00FD2EC3"/>
    <w:rsid w:val="00FD3495"/>
    <w:rsid w:val="00FD3B6C"/>
    <w:rsid w:val="00FD3BC6"/>
    <w:rsid w:val="00FD425B"/>
    <w:rsid w:val="00FD4A11"/>
    <w:rsid w:val="00FD4A98"/>
    <w:rsid w:val="00FD4C38"/>
    <w:rsid w:val="00FD4E1E"/>
    <w:rsid w:val="00FD5D3B"/>
    <w:rsid w:val="00FD6371"/>
    <w:rsid w:val="00FD6708"/>
    <w:rsid w:val="00FD7A64"/>
    <w:rsid w:val="00FE000E"/>
    <w:rsid w:val="00FE06EA"/>
    <w:rsid w:val="00FE0725"/>
    <w:rsid w:val="00FE08A4"/>
    <w:rsid w:val="00FE131C"/>
    <w:rsid w:val="00FE1784"/>
    <w:rsid w:val="00FE17B7"/>
    <w:rsid w:val="00FE18D3"/>
    <w:rsid w:val="00FE1AF4"/>
    <w:rsid w:val="00FE1EA2"/>
    <w:rsid w:val="00FE3056"/>
    <w:rsid w:val="00FE3CFE"/>
    <w:rsid w:val="00FE3D4D"/>
    <w:rsid w:val="00FE3D94"/>
    <w:rsid w:val="00FE4346"/>
    <w:rsid w:val="00FE484A"/>
    <w:rsid w:val="00FE54C1"/>
    <w:rsid w:val="00FE5EF4"/>
    <w:rsid w:val="00FE5F32"/>
    <w:rsid w:val="00FE6497"/>
    <w:rsid w:val="00FE6573"/>
    <w:rsid w:val="00FE6E8C"/>
    <w:rsid w:val="00FE6F49"/>
    <w:rsid w:val="00FE75BC"/>
    <w:rsid w:val="00FE7AB5"/>
    <w:rsid w:val="00FF066F"/>
    <w:rsid w:val="00FF0C84"/>
    <w:rsid w:val="00FF0FD0"/>
    <w:rsid w:val="00FF10A7"/>
    <w:rsid w:val="00FF112D"/>
    <w:rsid w:val="00FF1610"/>
    <w:rsid w:val="00FF1BB9"/>
    <w:rsid w:val="00FF20CB"/>
    <w:rsid w:val="00FF210F"/>
    <w:rsid w:val="00FF2425"/>
    <w:rsid w:val="00FF3AA1"/>
    <w:rsid w:val="00FF4467"/>
    <w:rsid w:val="00FF472B"/>
    <w:rsid w:val="00FF4D58"/>
    <w:rsid w:val="00FF4D76"/>
    <w:rsid w:val="00FF4F95"/>
    <w:rsid w:val="00FF51AF"/>
    <w:rsid w:val="00FF6158"/>
    <w:rsid w:val="00FF69E0"/>
    <w:rsid w:val="00FF6ED7"/>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EAF165"/>
  <w15:chartTrackingRefBased/>
  <w15:docId w15:val="{425F9848-A9AD-49C0-883D-F1EFE4D1C3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annotation text" w:uiPriority="99"/>
    <w:lsdException w:name="Hyperlink" w:uiPriority="99"/>
    <w:lsdException w:name="Strong" w:uiPriority="22"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40A02"/>
    <w:pPr>
      <w:spacing w:after="120"/>
      <w:jc w:val="both"/>
    </w:pPr>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link w:val="10"/>
    <w:rsid w:val="00076E3A"/>
    <w:pPr>
      <w:keepNext/>
      <w:spacing w:before="36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rsid w:val="00B87FBC"/>
    <w:pPr>
      <w:keepNext/>
      <w:spacing w:before="240" w:after="60"/>
      <w:outlineLvl w:val="3"/>
    </w:pPr>
    <w:rPr>
      <w:rFonts w:eastAsia="MS Mincho"/>
      <w:b/>
      <w:bCs/>
      <w:sz w:val="28"/>
      <w:szCs w:val="28"/>
    </w:rPr>
  </w:style>
  <w:style w:type="paragraph" w:styleId="50">
    <w:name w:val="heading 5"/>
    <w:basedOn w:val="a"/>
    <w:next w:val="a"/>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rsid w:val="00B87FBC"/>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
    <w:next w:val="a"/>
    <w:link w:val="a8"/>
    <w:rsid w:val="00B87FBC"/>
    <w:pPr>
      <w:overflowPunct w:val="0"/>
      <w:autoSpaceDE w:val="0"/>
      <w:autoSpaceDN w:val="0"/>
      <w:adjustRightInd w:val="0"/>
      <w:spacing w:before="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
    <w:link w:val="a7"/>
    <w:rsid w:val="00B87FBC"/>
    <w:rPr>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customStyle="1" w:styleId="TAC">
    <w:name w:val="TAC"/>
    <w:basedOn w:val="a"/>
    <w:link w:val="TACChar"/>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har"/>
    <w:rsid w:val="002F4476"/>
    <w:pPr>
      <w:keepNext/>
      <w:keepLines/>
    </w:pPr>
    <w:rPr>
      <w:rFonts w:ascii="Arial" w:hAnsi="Arial"/>
      <w:sz w:val="18"/>
      <w:szCs w:val="20"/>
      <w:lang w:val="en-GB"/>
    </w:rPr>
  </w:style>
  <w:style w:type="paragraph" w:customStyle="1" w:styleId="TAH">
    <w:name w:val="TAH"/>
    <w:basedOn w:val="a"/>
    <w:link w:val="TAHCar"/>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b">
    <w:name w:val="annotation reference"/>
    <w:rsid w:val="00AF764A"/>
    <w:rPr>
      <w:sz w:val="21"/>
      <w:szCs w:val="21"/>
    </w:rPr>
  </w:style>
  <w:style w:type="paragraph" w:styleId="ac">
    <w:name w:val="annotation text"/>
    <w:basedOn w:val="a"/>
    <w:link w:val="11"/>
    <w:uiPriority w:val="99"/>
    <w:rsid w:val="00AF764A"/>
  </w:style>
  <w:style w:type="paragraph" w:styleId="ad">
    <w:name w:val="annotation subject"/>
    <w:basedOn w:val="ac"/>
    <w:next w:val="ac"/>
    <w:semiHidden/>
    <w:rsid w:val="00AF764A"/>
    <w:rPr>
      <w:b/>
      <w:bCs/>
    </w:rPr>
  </w:style>
  <w:style w:type="paragraph" w:styleId="ae">
    <w:name w:val="Balloon Text"/>
    <w:basedOn w:val="a"/>
    <w:semiHidden/>
    <w:rsid w:val="00AF764A"/>
    <w:rPr>
      <w:sz w:val="18"/>
      <w:szCs w:val="18"/>
    </w:rPr>
  </w:style>
  <w:style w:type="paragraph" w:styleId="af">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0"/>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0">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0"/>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0"/>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sid w:val="005C44C7"/>
    <w:rPr>
      <w:rFonts w:eastAsia="Batang"/>
      <w:kern w:val="2"/>
      <w:sz w:val="22"/>
      <w:szCs w:val="24"/>
      <w:lang w:val="en-GB" w:eastAsia="ko-KR" w:bidi="ar-SA"/>
    </w:rPr>
  </w:style>
  <w:style w:type="character" w:styleId="af1">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rsid w:val="002138FA"/>
  </w:style>
  <w:style w:type="paragraph" w:styleId="af2">
    <w:name w:val="List Paragraph"/>
    <w:aliases w:val="- Bullets,목록 단락,?? ??,?????,????,Lista1,リスト段落,列出段落1,中等深浅网格 1 - 着色 21,¥¡¡¡¡ì¬º¥¹¥È¶ÎÂä,ÁÐ³ö¶ÎÂä,列表段落1,—ño’i—Ž,¥ê¥¹¥È¶ÎÂä,List Paragraph,1st level - Bullet List Paragraph,Lettre d'introduction,Paragrafo elenco,Normal bullet 2,Bullet list,목록단락,列出段落,列"/>
    <w:basedOn w:val="a"/>
    <w:link w:val="af3"/>
    <w:uiPriority w:val="34"/>
    <w:qFormat/>
    <w:rsid w:val="006A19ED"/>
    <w:pPr>
      <w:widowControl w:val="0"/>
      <w:ind w:firstLineChars="200" w:firstLine="420"/>
    </w:pPr>
    <w:rPr>
      <w:rFonts w:ascii="Calibri" w:eastAsia="宋体" w:hAnsi="Calibri"/>
      <w:kern w:val="2"/>
      <w:sz w:val="21"/>
      <w:szCs w:val="22"/>
      <w:lang w:eastAsia="zh-CN"/>
    </w:rPr>
  </w:style>
  <w:style w:type="paragraph" w:customStyle="1" w:styleId="H6">
    <w:name w:val="H6"/>
    <w:basedOn w:val="50"/>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9"/>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uiPriority w:val="99"/>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uiPriority w:val="99"/>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4">
    <w:name w:val="No Spacing"/>
    <w:uiPriority w:val="1"/>
    <w:rsid w:val="00745C55"/>
    <w:rPr>
      <w:rFonts w:eastAsia="Times New Roman"/>
      <w:lang w:eastAsia="en-US"/>
    </w:rPr>
  </w:style>
  <w:style w:type="paragraph" w:customStyle="1" w:styleId="references">
    <w:name w:val="references"/>
    <w:qFormat/>
    <w:rsid w:val="00BF7CF2"/>
    <w:pPr>
      <w:numPr>
        <w:numId w:val="5"/>
      </w:numPr>
      <w:ind w:left="357" w:hanging="357"/>
      <w:jc w:val="both"/>
    </w:pPr>
    <w:rPr>
      <w:rFonts w:eastAsiaTheme="minorEastAsia"/>
      <w:noProof/>
      <w:szCs w:val="16"/>
    </w:rPr>
  </w:style>
  <w:style w:type="character" w:customStyle="1" w:styleId="af3">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List Paragraph 字符,1st level - Bullet List Paragraph 字符,Lettre d'introduction 字符"/>
    <w:link w:val="af2"/>
    <w:uiPriority w:val="34"/>
    <w:qFormat/>
    <w:locked/>
    <w:rsid w:val="003145CD"/>
    <w:rPr>
      <w:rFonts w:ascii="Calibri" w:hAnsi="Calibri"/>
      <w:kern w:val="2"/>
      <w:sz w:val="21"/>
      <w:szCs w:val="22"/>
    </w:rPr>
  </w:style>
  <w:style w:type="paragraph" w:customStyle="1" w:styleId="Style11">
    <w:name w:val="Style1.1"/>
    <w:basedOn w:val="a0"/>
    <w:link w:val="Style11Char"/>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4"/>
    <w:link w:val="111Style2Char"/>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5">
    <w:name w:val="Revision"/>
    <w:hidden/>
    <w:uiPriority w:val="99"/>
    <w:semiHidden/>
    <w:rsid w:val="00C90B29"/>
    <w:rPr>
      <w:rFonts w:eastAsia="Times New Roman"/>
      <w:szCs w:val="24"/>
      <w:lang w:eastAsia="en-US"/>
    </w:rPr>
  </w:style>
  <w:style w:type="paragraph" w:styleId="5">
    <w:name w:val="List Bullet 5"/>
    <w:basedOn w:val="40"/>
    <w:rsid w:val="00A8666B"/>
    <w:pPr>
      <w:numPr>
        <w:numId w:val="6"/>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lang w:eastAsia="zh-CN"/>
    </w:rPr>
  </w:style>
  <w:style w:type="paragraph" w:customStyle="1" w:styleId="Proposal0">
    <w:name w:val="Proposal"/>
    <w:basedOn w:val="a"/>
    <w:rsid w:val="00A8666B"/>
    <w:pPr>
      <w:numPr>
        <w:numId w:val="7"/>
      </w:numPr>
      <w:tabs>
        <w:tab w:val="clear" w:pos="1304"/>
        <w:tab w:val="left" w:pos="1701"/>
      </w:tabs>
      <w:spacing w:after="160" w:line="259" w:lineRule="auto"/>
      <w:ind w:left="420" w:hanging="420"/>
    </w:pPr>
    <w:rPr>
      <w:rFonts w:ascii="Calibri" w:eastAsia="宋体" w:hAnsi="Calibri"/>
      <w:b/>
      <w:bCs/>
      <w:sz w:val="22"/>
      <w:szCs w:val="22"/>
      <w:lang w:eastAsia="zh-CN"/>
    </w:rPr>
  </w:style>
  <w:style w:type="paragraph" w:styleId="40">
    <w:name w:val="List Bullet 4"/>
    <w:basedOn w:val="a"/>
    <w:rsid w:val="00A8666B"/>
    <w:pPr>
      <w:tabs>
        <w:tab w:val="left" w:pos="1304"/>
      </w:tabs>
      <w:ind w:left="1304" w:hanging="1304"/>
      <w:contextualSpacing/>
    </w:pPr>
  </w:style>
  <w:style w:type="character" w:customStyle="1" w:styleId="11">
    <w:name w:val="批注文字 字符1"/>
    <w:link w:val="ac"/>
    <w:rsid w:val="00C53B8F"/>
    <w:rPr>
      <w:rFonts w:eastAsia="Times New Roman"/>
      <w:szCs w:val="24"/>
      <w:lang w:eastAsia="en-US"/>
    </w:rPr>
  </w:style>
  <w:style w:type="paragraph" w:customStyle="1" w:styleId="text">
    <w:name w:val="text"/>
    <w:basedOn w:val="a"/>
    <w:link w:val="textChar"/>
    <w:rsid w:val="00A771B7"/>
    <w:pPr>
      <w:widowControl w:val="0"/>
      <w:spacing w:after="240"/>
    </w:pPr>
    <w:rPr>
      <w:rFonts w:ascii="Calibri" w:eastAsia="宋体" w:hAnsi="Calibri"/>
      <w:kern w:val="2"/>
      <w:sz w:val="24"/>
      <w:szCs w:val="20"/>
      <w:lang w:eastAsia="zh-CN"/>
    </w:rPr>
  </w:style>
  <w:style w:type="character" w:customStyle="1" w:styleId="textChar">
    <w:name w:val="text Char"/>
    <w:link w:val="text"/>
    <w:rsid w:val="00A771B7"/>
    <w:rPr>
      <w:rFonts w:ascii="Calibri" w:hAnsi="Calibri"/>
      <w:kern w:val="2"/>
      <w:sz w:val="24"/>
    </w:rPr>
  </w:style>
  <w:style w:type="character" w:customStyle="1" w:styleId="B1Zchn">
    <w:name w:val="B1 Zchn"/>
    <w:rsid w:val="009D668B"/>
    <w:rPr>
      <w:lang w:eastAsia="en-US"/>
    </w:rPr>
  </w:style>
  <w:style w:type="character" w:customStyle="1" w:styleId="B2Char">
    <w:name w:val="B2 Char"/>
    <w:link w:val="B2"/>
    <w:qFormat/>
    <w:rsid w:val="009D668B"/>
    <w:rPr>
      <w:rFonts w:eastAsia="Times New Roman"/>
      <w:lang w:val="en-GB" w:eastAsia="en-GB"/>
    </w:rPr>
  </w:style>
  <w:style w:type="paragraph" w:customStyle="1" w:styleId="Comments">
    <w:name w:val="Comments"/>
    <w:basedOn w:val="a"/>
    <w:link w:val="CommentsChar"/>
    <w:rsid w:val="00F51F46"/>
    <w:pPr>
      <w:spacing w:before="40"/>
    </w:pPr>
    <w:rPr>
      <w:rFonts w:ascii="Arial" w:eastAsia="MS Mincho" w:hAnsi="Arial"/>
      <w:i/>
      <w:sz w:val="18"/>
      <w:lang w:val="en-GB" w:eastAsia="en-GB"/>
    </w:rPr>
  </w:style>
  <w:style w:type="character" w:customStyle="1" w:styleId="CommentsChar">
    <w:name w:val="Comments Char"/>
    <w:link w:val="Comments"/>
    <w:rsid w:val="00F51F46"/>
    <w:rPr>
      <w:rFonts w:ascii="Arial" w:eastAsia="MS Mincho" w:hAnsi="Arial"/>
      <w:i/>
      <w:sz w:val="18"/>
      <w:szCs w:val="24"/>
      <w:lang w:val="en-GB" w:eastAsia="en-GB"/>
    </w:rPr>
  </w:style>
  <w:style w:type="character" w:customStyle="1" w:styleId="TACChar">
    <w:name w:val="TAC Char"/>
    <w:link w:val="TAC"/>
    <w:qFormat/>
    <w:rsid w:val="00AF11FA"/>
    <w:rPr>
      <w:rFonts w:ascii="Arial" w:eastAsia="Times New Roman" w:hAnsi="Arial"/>
      <w:sz w:val="18"/>
      <w:lang w:val="en-GB" w:eastAsia="en-GB"/>
    </w:rPr>
  </w:style>
  <w:style w:type="character" w:customStyle="1" w:styleId="B1Char1">
    <w:name w:val="B1 Char1"/>
    <w:rsid w:val="00A11E96"/>
    <w:rPr>
      <w:lang w:val="en-GB" w:eastAsia="en-US"/>
    </w:rPr>
  </w:style>
  <w:style w:type="paragraph" w:customStyle="1" w:styleId="textintend1">
    <w:name w:val="text intend 1"/>
    <w:basedOn w:val="text"/>
    <w:rsid w:val="006424EE"/>
    <w:pPr>
      <w:widowControl/>
      <w:numPr>
        <w:numId w:val="8"/>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TAHCar">
    <w:name w:val="TAH Car"/>
    <w:link w:val="TAH"/>
    <w:qFormat/>
    <w:rsid w:val="006424EE"/>
    <w:rPr>
      <w:rFonts w:ascii="Arial" w:eastAsia="Times New Roman" w:hAnsi="Arial"/>
      <w:b/>
      <w:sz w:val="18"/>
      <w:lang w:val="en-GB" w:eastAsia="en-US"/>
    </w:rPr>
  </w:style>
  <w:style w:type="paragraph" w:customStyle="1" w:styleId="PL">
    <w:name w:val="PL"/>
    <w:link w:val="PLChar"/>
    <w:rsid w:val="002B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FA3"/>
    <w:rPr>
      <w:rFonts w:ascii="Courier New" w:eastAsia="Batang" w:hAnsi="Courier New"/>
      <w:noProof/>
      <w:sz w:val="16"/>
      <w:shd w:val="clear" w:color="auto" w:fill="E6E6E6"/>
      <w:lang w:val="en-GB" w:eastAsia="sv-SE"/>
    </w:rPr>
  </w:style>
  <w:style w:type="character" w:customStyle="1" w:styleId="Char0">
    <w:name w:val="批注文字 Char"/>
    <w:rsid w:val="000B560D"/>
    <w:rPr>
      <w:rFonts w:ascii="Times" w:eastAsia="Batang" w:hAnsi="Times"/>
      <w:lang w:val="en-GB" w:eastAsia="en-US" w:bidi="ar-SA"/>
    </w:rPr>
  </w:style>
  <w:style w:type="character" w:customStyle="1" w:styleId="TALChar">
    <w:name w:val="TAL Char"/>
    <w:link w:val="TAL"/>
    <w:qFormat/>
    <w:rsid w:val="007A43CE"/>
    <w:rPr>
      <w:rFonts w:ascii="Arial" w:eastAsia="Times New Roman" w:hAnsi="Arial"/>
      <w:sz w:val="18"/>
      <w:lang w:val="en-GB" w:eastAsia="en-US"/>
    </w:rPr>
  </w:style>
  <w:style w:type="paragraph" w:styleId="HTML">
    <w:name w:val="HTML Preformatted"/>
    <w:basedOn w:val="a"/>
    <w:link w:val="HTML0"/>
    <w:rsid w:val="006669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rsid w:val="006669E0"/>
    <w:rPr>
      <w:rFonts w:ascii="宋体" w:hAnsi="宋体" w:cs="宋体"/>
      <w:sz w:val="24"/>
      <w:szCs w:val="24"/>
    </w:rPr>
  </w:style>
  <w:style w:type="paragraph" w:customStyle="1" w:styleId="title1">
    <w:name w:val="title 1"/>
    <w:basedOn w:val="1"/>
    <w:next w:val="a"/>
    <w:link w:val="title1Char"/>
    <w:qFormat/>
    <w:rsid w:val="009A4884"/>
    <w:pPr>
      <w:keepLines/>
      <w:numPr>
        <w:numId w:val="39"/>
      </w:numPr>
      <w:pBdr>
        <w:top w:val="single" w:sz="12" w:space="3" w:color="auto"/>
      </w:pBdr>
      <w:overflowPunct w:val="0"/>
      <w:autoSpaceDE w:val="0"/>
      <w:autoSpaceDN w:val="0"/>
      <w:adjustRightInd w:val="0"/>
      <w:spacing w:beforeLines="50" w:before="120" w:afterLines="50"/>
      <w:jc w:val="left"/>
      <w:textAlignment w:val="baseline"/>
    </w:pPr>
    <w:rPr>
      <w:rFonts w:cs="Times New Roman"/>
      <w:b w:val="0"/>
      <w:bCs w:val="0"/>
      <w:kern w:val="0"/>
      <w:sz w:val="36"/>
      <w:szCs w:val="20"/>
    </w:rPr>
  </w:style>
  <w:style w:type="paragraph" w:customStyle="1" w:styleId="title2">
    <w:name w:val="title 2"/>
    <w:basedOn w:val="20"/>
    <w:next w:val="a"/>
    <w:link w:val="title2Char"/>
    <w:qFormat/>
    <w:rsid w:val="006619BF"/>
    <w:pPr>
      <w:numPr>
        <w:ilvl w:val="1"/>
        <w:numId w:val="39"/>
      </w:numPr>
      <w:ind w:left="0" w:firstLine="0"/>
    </w:pPr>
    <w:rPr>
      <w:rFonts w:eastAsia="Arial"/>
      <w:b w:val="0"/>
      <w:sz w:val="28"/>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6A7BAA"/>
    <w:rPr>
      <w:rFonts w:ascii="Arial" w:hAnsi="Arial" w:cs="Arial"/>
      <w:b/>
      <w:bCs/>
      <w:kern w:val="32"/>
      <w:sz w:val="28"/>
      <w:szCs w:val="32"/>
    </w:rPr>
  </w:style>
  <w:style w:type="character" w:customStyle="1" w:styleId="title1Char">
    <w:name w:val="title 1 Char"/>
    <w:link w:val="title1"/>
    <w:rsid w:val="009A4884"/>
    <w:rPr>
      <w:rFonts w:ascii="Arial" w:hAnsi="Arial"/>
      <w:sz w:val="36"/>
    </w:rPr>
  </w:style>
  <w:style w:type="paragraph" w:customStyle="1" w:styleId="title3">
    <w:name w:val="title 3"/>
    <w:basedOn w:val="title2"/>
    <w:next w:val="a"/>
    <w:link w:val="title30"/>
    <w:qFormat/>
    <w:rsid w:val="00AB5A4D"/>
    <w:pPr>
      <w:numPr>
        <w:ilvl w:val="2"/>
      </w:numPr>
      <w:ind w:left="709"/>
      <w:outlineLvl w:val="2"/>
    </w:pPr>
    <w:rPr>
      <w:sz w:val="22"/>
    </w:rPr>
  </w:style>
  <w:style w:type="character" w:customStyle="1" w:styleId="21">
    <w:name w:val="标题 2 字符"/>
    <w:aliases w:val="H2 字符,h2 字符,Head2A 字符,2 字符,UNDERRUBRIK 1-2 字符,DO NOT USE_h2 字符,h21 字符,Heading 2 Char 字符,H2 Char 字符,h2 Char 字符"/>
    <w:link w:val="20"/>
    <w:rsid w:val="006A7BAA"/>
    <w:rPr>
      <w:rFonts w:ascii="Arial" w:eastAsia="MS Mincho" w:hAnsi="Arial" w:cs="Arial"/>
      <w:b/>
      <w:bCs/>
      <w:iCs/>
      <w:szCs w:val="28"/>
    </w:rPr>
  </w:style>
  <w:style w:type="character" w:customStyle="1" w:styleId="title2Char">
    <w:name w:val="title 2 Char"/>
    <w:link w:val="title2"/>
    <w:rsid w:val="006619BF"/>
    <w:rPr>
      <w:rFonts w:ascii="Arial" w:eastAsia="Arial" w:hAnsi="Arial" w:cs="Arial"/>
      <w:bCs/>
      <w:iCs/>
      <w:sz w:val="28"/>
      <w:szCs w:val="28"/>
    </w:rPr>
  </w:style>
  <w:style w:type="paragraph" w:customStyle="1" w:styleId="proposal">
    <w:name w:val="proposal"/>
    <w:basedOn w:val="a0"/>
    <w:next w:val="a"/>
    <w:link w:val="proposalChar"/>
    <w:qFormat/>
    <w:rsid w:val="00212A92"/>
    <w:pPr>
      <w:numPr>
        <w:numId w:val="15"/>
      </w:numPr>
      <w:spacing w:beforeLines="50" w:before="120" w:afterLines="50"/>
      <w:ind w:left="1134" w:hanging="1134"/>
    </w:pPr>
    <w:rPr>
      <w:rFonts w:eastAsia="宋体"/>
      <w:b/>
      <w:szCs w:val="20"/>
      <w:lang w:eastAsia="zh-CN"/>
    </w:rPr>
  </w:style>
  <w:style w:type="character" w:customStyle="1" w:styleId="title30">
    <w:name w:val="title 3 字符"/>
    <w:link w:val="title3"/>
    <w:rsid w:val="00AB5A4D"/>
    <w:rPr>
      <w:rFonts w:ascii="Arial" w:eastAsia="Arial" w:hAnsi="Arial" w:cs="Arial"/>
      <w:bCs/>
      <w:iCs/>
      <w:sz w:val="22"/>
      <w:szCs w:val="28"/>
    </w:rPr>
  </w:style>
  <w:style w:type="paragraph" w:customStyle="1" w:styleId="bullet1">
    <w:name w:val="bullet1"/>
    <w:basedOn w:val="a"/>
    <w:link w:val="bullet10"/>
    <w:qFormat/>
    <w:rsid w:val="00981D62"/>
    <w:pPr>
      <w:numPr>
        <w:numId w:val="10"/>
      </w:numPr>
    </w:pPr>
    <w:rPr>
      <w:rFonts w:eastAsia="宋体"/>
      <w:lang w:eastAsia="zh-CN"/>
    </w:rPr>
  </w:style>
  <w:style w:type="character" w:customStyle="1" w:styleId="proposalChar">
    <w:name w:val="proposal Char"/>
    <w:link w:val="proposal"/>
    <w:rsid w:val="00212A92"/>
    <w:rPr>
      <w:b/>
    </w:rPr>
  </w:style>
  <w:style w:type="character" w:customStyle="1" w:styleId="bullet10">
    <w:name w:val="bullet1 字符"/>
    <w:link w:val="bullet1"/>
    <w:rsid w:val="00981D62"/>
    <w:rPr>
      <w:szCs w:val="24"/>
    </w:rPr>
  </w:style>
  <w:style w:type="paragraph" w:styleId="af6">
    <w:name w:val="Date"/>
    <w:basedOn w:val="a"/>
    <w:next w:val="a"/>
    <w:link w:val="af7"/>
    <w:rsid w:val="009C1EC8"/>
    <w:pPr>
      <w:ind w:leftChars="2500" w:left="100"/>
    </w:pPr>
  </w:style>
  <w:style w:type="character" w:customStyle="1" w:styleId="af7">
    <w:name w:val="日期 字符"/>
    <w:basedOn w:val="a1"/>
    <w:link w:val="af6"/>
    <w:rsid w:val="009C1EC8"/>
    <w:rPr>
      <w:rFonts w:eastAsia="Times New Roman"/>
      <w:szCs w:val="24"/>
      <w:lang w:eastAsia="en-US"/>
    </w:rPr>
  </w:style>
  <w:style w:type="character" w:styleId="af8">
    <w:name w:val="Placeholder Text"/>
    <w:basedOn w:val="a1"/>
    <w:uiPriority w:val="99"/>
    <w:semiHidden/>
    <w:rsid w:val="00401756"/>
    <w:rPr>
      <w:color w:val="808080"/>
    </w:rPr>
  </w:style>
  <w:style w:type="character" w:customStyle="1" w:styleId="af9">
    <w:name w:val="批注文字 字符"/>
    <w:uiPriority w:val="99"/>
    <w:rsid w:val="00884A54"/>
    <w:rPr>
      <w:rFonts w:ascii="Times" w:hAnsi="Times"/>
      <w:lang w:val="en-GB" w:eastAsia="en-US"/>
    </w:rPr>
  </w:style>
  <w:style w:type="character" w:customStyle="1" w:styleId="12">
    <w:name w:val="列表段落 字符1"/>
    <w:aliases w:val="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
    <w:uiPriority w:val="34"/>
    <w:rsid w:val="00FA28A1"/>
    <w:rPr>
      <w:sz w:val="22"/>
      <w:szCs w:val="22"/>
    </w:rPr>
  </w:style>
  <w:style w:type="character" w:customStyle="1" w:styleId="TALCar">
    <w:name w:val="TAL Car"/>
    <w:rsid w:val="004C3004"/>
    <w:rPr>
      <w:rFonts w:ascii="Arial" w:eastAsia="Times New Roman" w:hAnsi="Arial"/>
      <w:sz w:val="18"/>
      <w:lang w:val="en-GB" w:eastAsia="ja-JP"/>
    </w:rPr>
  </w:style>
  <w:style w:type="paragraph" w:customStyle="1" w:styleId="0Maintext">
    <w:name w:val="0 Main text"/>
    <w:basedOn w:val="a"/>
    <w:link w:val="0MaintextChar"/>
    <w:rsid w:val="0077541F"/>
    <w:pPr>
      <w:spacing w:after="100" w:afterAutospacing="1" w:line="288" w:lineRule="auto"/>
      <w:ind w:firstLine="360"/>
    </w:pPr>
    <w:rPr>
      <w:rFonts w:eastAsia="Malgun Gothic" w:cs="Batang"/>
      <w:szCs w:val="20"/>
      <w:lang w:val="en-GB"/>
    </w:rPr>
  </w:style>
  <w:style w:type="character" w:customStyle="1" w:styleId="0MaintextChar">
    <w:name w:val="0 Main text Char"/>
    <w:basedOn w:val="a1"/>
    <w:link w:val="0Maintext"/>
    <w:qFormat/>
    <w:rsid w:val="0077541F"/>
    <w:rPr>
      <w:rFonts w:eastAsia="Malgun Gothic" w:cs="Batang"/>
      <w:lang w:val="en-GB" w:eastAsia="en-US"/>
    </w:rPr>
  </w:style>
  <w:style w:type="paragraph" w:customStyle="1" w:styleId="B5">
    <w:name w:val="B5"/>
    <w:basedOn w:val="a"/>
    <w:rsid w:val="00170B62"/>
    <w:pPr>
      <w:spacing w:after="180"/>
      <w:ind w:left="1702" w:hanging="284"/>
      <w:jc w:val="left"/>
    </w:pPr>
    <w:rPr>
      <w:rFonts w:eastAsiaTheme="minorEastAsia"/>
      <w:szCs w:val="20"/>
      <w:lang w:val="en-GB"/>
    </w:rPr>
  </w:style>
  <w:style w:type="paragraph" w:customStyle="1" w:styleId="bullet2">
    <w:name w:val="bullet2"/>
    <w:basedOn w:val="bullet1"/>
    <w:link w:val="bullet20"/>
    <w:qFormat/>
    <w:rsid w:val="000324B9"/>
    <w:pPr>
      <w:numPr>
        <w:ilvl w:val="1"/>
      </w:numPr>
    </w:pPr>
  </w:style>
  <w:style w:type="paragraph" w:customStyle="1" w:styleId="bullet3">
    <w:name w:val="bullet3"/>
    <w:basedOn w:val="bullet1"/>
    <w:link w:val="bullet30"/>
    <w:qFormat/>
    <w:rsid w:val="000324B9"/>
    <w:pPr>
      <w:numPr>
        <w:ilvl w:val="2"/>
      </w:numPr>
    </w:pPr>
  </w:style>
  <w:style w:type="character" w:customStyle="1" w:styleId="bullet20">
    <w:name w:val="bullet2 字符"/>
    <w:basedOn w:val="bullet10"/>
    <w:link w:val="bullet2"/>
    <w:rsid w:val="000324B9"/>
    <w:rPr>
      <w:szCs w:val="24"/>
    </w:rPr>
  </w:style>
  <w:style w:type="character" w:customStyle="1" w:styleId="bullet30">
    <w:name w:val="bullet3 字符"/>
    <w:basedOn w:val="bullet10"/>
    <w:link w:val="bullet3"/>
    <w:rsid w:val="000324B9"/>
    <w:rPr>
      <w:szCs w:val="24"/>
    </w:rPr>
  </w:style>
  <w:style w:type="paragraph" w:customStyle="1" w:styleId="table">
    <w:name w:val="table"/>
    <w:basedOn w:val="a"/>
    <w:next w:val="a"/>
    <w:link w:val="table0"/>
    <w:qFormat/>
    <w:rsid w:val="007A4B6D"/>
    <w:pPr>
      <w:numPr>
        <w:numId w:val="41"/>
      </w:numPr>
      <w:jc w:val="center"/>
    </w:pPr>
    <w:rPr>
      <w:rFonts w:eastAsiaTheme="minorEastAsia"/>
      <w:lang w:eastAsia="zh-CN"/>
    </w:rPr>
  </w:style>
  <w:style w:type="paragraph" w:customStyle="1" w:styleId="tabletext">
    <w:name w:val="tabletext"/>
    <w:basedOn w:val="table"/>
    <w:link w:val="tabletext0"/>
    <w:qFormat/>
    <w:rsid w:val="007A4B6D"/>
    <w:pPr>
      <w:numPr>
        <w:numId w:val="0"/>
      </w:numPr>
      <w:spacing w:after="0"/>
    </w:pPr>
  </w:style>
  <w:style w:type="character" w:customStyle="1" w:styleId="table0">
    <w:name w:val="table 字符"/>
    <w:basedOn w:val="a1"/>
    <w:link w:val="table"/>
    <w:rsid w:val="007A4B6D"/>
    <w:rPr>
      <w:rFonts w:eastAsiaTheme="minorEastAsia"/>
      <w:szCs w:val="24"/>
    </w:rPr>
  </w:style>
  <w:style w:type="paragraph" w:customStyle="1" w:styleId="titlereference">
    <w:name w:val="titlereference"/>
    <w:basedOn w:val="title1"/>
    <w:link w:val="titlereference0"/>
    <w:qFormat/>
    <w:rsid w:val="00BF7CF2"/>
    <w:pPr>
      <w:numPr>
        <w:numId w:val="0"/>
      </w:numPr>
      <w:ind w:left="425" w:hanging="425"/>
    </w:pPr>
  </w:style>
  <w:style w:type="character" w:customStyle="1" w:styleId="tabletext0">
    <w:name w:val="tabletext 字符"/>
    <w:basedOn w:val="table0"/>
    <w:link w:val="tabletext"/>
    <w:rsid w:val="00BF7CF2"/>
    <w:rPr>
      <w:rFonts w:eastAsiaTheme="minorEastAsia"/>
      <w:szCs w:val="24"/>
    </w:rPr>
  </w:style>
  <w:style w:type="character" w:customStyle="1" w:styleId="titlereference0">
    <w:name w:val="titlereference 字符"/>
    <w:basedOn w:val="title1Char"/>
    <w:link w:val="titlereference"/>
    <w:rsid w:val="00BF7CF2"/>
    <w:rPr>
      <w:rFonts w:ascii="Arial" w:hAnsi="Arial"/>
      <w:sz w:val="36"/>
    </w:rPr>
  </w:style>
  <w:style w:type="paragraph" w:customStyle="1" w:styleId="observation">
    <w:name w:val="observation"/>
    <w:basedOn w:val="proposal"/>
    <w:link w:val="observation0"/>
    <w:qFormat/>
    <w:rsid w:val="00C826C9"/>
    <w:pPr>
      <w:numPr>
        <w:numId w:val="40"/>
      </w:numPr>
      <w:ind w:left="1418" w:hanging="1418"/>
    </w:pPr>
    <w:rPr>
      <w:rFonts w:eastAsiaTheme="minorEastAsia"/>
    </w:rPr>
  </w:style>
  <w:style w:type="paragraph" w:customStyle="1" w:styleId="boldbullet1">
    <w:name w:val="boldbullet1"/>
    <w:basedOn w:val="bullet1"/>
    <w:link w:val="boldbullet10"/>
    <w:qFormat/>
    <w:rsid w:val="00925F5A"/>
    <w:rPr>
      <w:b/>
    </w:rPr>
  </w:style>
  <w:style w:type="character" w:customStyle="1" w:styleId="observation0">
    <w:name w:val="observation 字符"/>
    <w:basedOn w:val="proposalChar"/>
    <w:link w:val="observation"/>
    <w:rsid w:val="00C826C9"/>
    <w:rPr>
      <w:rFonts w:eastAsiaTheme="minorEastAsia"/>
      <w:b/>
    </w:rPr>
  </w:style>
  <w:style w:type="paragraph" w:customStyle="1" w:styleId="boldbullet2">
    <w:name w:val="boldbullet2"/>
    <w:basedOn w:val="bullet2"/>
    <w:link w:val="boldbullet20"/>
    <w:qFormat/>
    <w:rsid w:val="00925F5A"/>
    <w:rPr>
      <w:b/>
    </w:rPr>
  </w:style>
  <w:style w:type="character" w:customStyle="1" w:styleId="boldbullet10">
    <w:name w:val="boldbullet1 字符"/>
    <w:basedOn w:val="bullet10"/>
    <w:link w:val="boldbullet1"/>
    <w:rsid w:val="00925F5A"/>
    <w:rPr>
      <w:b/>
      <w:szCs w:val="24"/>
    </w:rPr>
  </w:style>
  <w:style w:type="character" w:customStyle="1" w:styleId="boldbullet20">
    <w:name w:val="boldbullet2 字符"/>
    <w:basedOn w:val="bullet20"/>
    <w:link w:val="boldbullet2"/>
    <w:rsid w:val="00925F5A"/>
    <w:rPr>
      <w:b/>
      <w:szCs w:val="24"/>
    </w:rPr>
  </w:style>
  <w:style w:type="paragraph" w:customStyle="1" w:styleId="figure">
    <w:name w:val="figure"/>
    <w:basedOn w:val="a"/>
    <w:next w:val="a"/>
    <w:link w:val="figure0"/>
    <w:qFormat/>
    <w:rsid w:val="003D7D48"/>
    <w:pPr>
      <w:numPr>
        <w:numId w:val="43"/>
      </w:numPr>
      <w:jc w:val="center"/>
    </w:pPr>
  </w:style>
  <w:style w:type="character" w:customStyle="1" w:styleId="figure0">
    <w:name w:val="figure 字符"/>
    <w:basedOn w:val="table0"/>
    <w:link w:val="figure"/>
    <w:rsid w:val="003D7D48"/>
    <w:rPr>
      <w:rFonts w:eastAsia="Times New Roman"/>
      <w:szCs w:val="24"/>
      <w:lang w:eastAsia="en-US"/>
    </w:rPr>
  </w:style>
  <w:style w:type="character" w:styleId="afa">
    <w:name w:val="Strong"/>
    <w:uiPriority w:val="22"/>
    <w:qFormat/>
    <w:rsid w:val="00E416A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81417215">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226309971">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676860">
      <w:bodyDiv w:val="1"/>
      <w:marLeft w:val="0"/>
      <w:marRight w:val="0"/>
      <w:marTop w:val="0"/>
      <w:marBottom w:val="0"/>
      <w:divBdr>
        <w:top w:val="none" w:sz="0" w:space="0" w:color="auto"/>
        <w:left w:val="none" w:sz="0" w:space="0" w:color="auto"/>
        <w:bottom w:val="none" w:sz="0" w:space="0" w:color="auto"/>
        <w:right w:val="none" w:sz="0" w:space="0" w:color="auto"/>
      </w:divBdr>
    </w:div>
    <w:div w:id="472909807">
      <w:bodyDiv w:val="1"/>
      <w:marLeft w:val="0"/>
      <w:marRight w:val="0"/>
      <w:marTop w:val="0"/>
      <w:marBottom w:val="0"/>
      <w:divBdr>
        <w:top w:val="none" w:sz="0" w:space="0" w:color="auto"/>
        <w:left w:val="none" w:sz="0" w:space="0" w:color="auto"/>
        <w:bottom w:val="none" w:sz="0" w:space="0" w:color="auto"/>
        <w:right w:val="none" w:sz="0" w:space="0" w:color="auto"/>
      </w:divBdr>
      <w:divsChild>
        <w:div w:id="137262834">
          <w:marLeft w:val="1800"/>
          <w:marRight w:val="0"/>
          <w:marTop w:val="100"/>
          <w:marBottom w:val="0"/>
          <w:divBdr>
            <w:top w:val="none" w:sz="0" w:space="0" w:color="auto"/>
            <w:left w:val="none" w:sz="0" w:space="0" w:color="auto"/>
            <w:bottom w:val="none" w:sz="0" w:space="0" w:color="auto"/>
            <w:right w:val="none" w:sz="0" w:space="0" w:color="auto"/>
          </w:divBdr>
        </w:div>
        <w:div w:id="157230462">
          <w:marLeft w:val="2520"/>
          <w:marRight w:val="0"/>
          <w:marTop w:val="100"/>
          <w:marBottom w:val="0"/>
          <w:divBdr>
            <w:top w:val="none" w:sz="0" w:space="0" w:color="auto"/>
            <w:left w:val="none" w:sz="0" w:space="0" w:color="auto"/>
            <w:bottom w:val="none" w:sz="0" w:space="0" w:color="auto"/>
            <w:right w:val="none" w:sz="0" w:space="0" w:color="auto"/>
          </w:divBdr>
        </w:div>
        <w:div w:id="444890925">
          <w:marLeft w:val="360"/>
          <w:marRight w:val="0"/>
          <w:marTop w:val="200"/>
          <w:marBottom w:val="0"/>
          <w:divBdr>
            <w:top w:val="none" w:sz="0" w:space="0" w:color="auto"/>
            <w:left w:val="none" w:sz="0" w:space="0" w:color="auto"/>
            <w:bottom w:val="none" w:sz="0" w:space="0" w:color="auto"/>
            <w:right w:val="none" w:sz="0" w:space="0" w:color="auto"/>
          </w:divBdr>
        </w:div>
        <w:div w:id="525337481">
          <w:marLeft w:val="1080"/>
          <w:marRight w:val="0"/>
          <w:marTop w:val="100"/>
          <w:marBottom w:val="0"/>
          <w:divBdr>
            <w:top w:val="none" w:sz="0" w:space="0" w:color="auto"/>
            <w:left w:val="none" w:sz="0" w:space="0" w:color="auto"/>
            <w:bottom w:val="none" w:sz="0" w:space="0" w:color="auto"/>
            <w:right w:val="none" w:sz="0" w:space="0" w:color="auto"/>
          </w:divBdr>
        </w:div>
        <w:div w:id="682897799">
          <w:marLeft w:val="3240"/>
          <w:marRight w:val="0"/>
          <w:marTop w:val="100"/>
          <w:marBottom w:val="0"/>
          <w:divBdr>
            <w:top w:val="none" w:sz="0" w:space="0" w:color="auto"/>
            <w:left w:val="none" w:sz="0" w:space="0" w:color="auto"/>
            <w:bottom w:val="none" w:sz="0" w:space="0" w:color="auto"/>
            <w:right w:val="none" w:sz="0" w:space="0" w:color="auto"/>
          </w:divBdr>
        </w:div>
        <w:div w:id="700787795">
          <w:marLeft w:val="360"/>
          <w:marRight w:val="0"/>
          <w:marTop w:val="200"/>
          <w:marBottom w:val="0"/>
          <w:divBdr>
            <w:top w:val="none" w:sz="0" w:space="0" w:color="auto"/>
            <w:left w:val="none" w:sz="0" w:space="0" w:color="auto"/>
            <w:bottom w:val="none" w:sz="0" w:space="0" w:color="auto"/>
            <w:right w:val="none" w:sz="0" w:space="0" w:color="auto"/>
          </w:divBdr>
        </w:div>
        <w:div w:id="733504640">
          <w:marLeft w:val="1080"/>
          <w:marRight w:val="0"/>
          <w:marTop w:val="100"/>
          <w:marBottom w:val="0"/>
          <w:divBdr>
            <w:top w:val="none" w:sz="0" w:space="0" w:color="auto"/>
            <w:left w:val="none" w:sz="0" w:space="0" w:color="auto"/>
            <w:bottom w:val="none" w:sz="0" w:space="0" w:color="auto"/>
            <w:right w:val="none" w:sz="0" w:space="0" w:color="auto"/>
          </w:divBdr>
        </w:div>
        <w:div w:id="765689819">
          <w:marLeft w:val="1800"/>
          <w:marRight w:val="0"/>
          <w:marTop w:val="100"/>
          <w:marBottom w:val="0"/>
          <w:divBdr>
            <w:top w:val="none" w:sz="0" w:space="0" w:color="auto"/>
            <w:left w:val="none" w:sz="0" w:space="0" w:color="auto"/>
            <w:bottom w:val="none" w:sz="0" w:space="0" w:color="auto"/>
            <w:right w:val="none" w:sz="0" w:space="0" w:color="auto"/>
          </w:divBdr>
        </w:div>
        <w:div w:id="884177911">
          <w:marLeft w:val="1080"/>
          <w:marRight w:val="0"/>
          <w:marTop w:val="100"/>
          <w:marBottom w:val="0"/>
          <w:divBdr>
            <w:top w:val="none" w:sz="0" w:space="0" w:color="auto"/>
            <w:left w:val="none" w:sz="0" w:space="0" w:color="auto"/>
            <w:bottom w:val="none" w:sz="0" w:space="0" w:color="auto"/>
            <w:right w:val="none" w:sz="0" w:space="0" w:color="auto"/>
          </w:divBdr>
        </w:div>
        <w:div w:id="888348301">
          <w:marLeft w:val="1800"/>
          <w:marRight w:val="0"/>
          <w:marTop w:val="100"/>
          <w:marBottom w:val="0"/>
          <w:divBdr>
            <w:top w:val="none" w:sz="0" w:space="0" w:color="auto"/>
            <w:left w:val="none" w:sz="0" w:space="0" w:color="auto"/>
            <w:bottom w:val="none" w:sz="0" w:space="0" w:color="auto"/>
            <w:right w:val="none" w:sz="0" w:space="0" w:color="auto"/>
          </w:divBdr>
        </w:div>
        <w:div w:id="933247449">
          <w:marLeft w:val="360"/>
          <w:marRight w:val="0"/>
          <w:marTop w:val="200"/>
          <w:marBottom w:val="0"/>
          <w:divBdr>
            <w:top w:val="none" w:sz="0" w:space="0" w:color="auto"/>
            <w:left w:val="none" w:sz="0" w:space="0" w:color="auto"/>
            <w:bottom w:val="none" w:sz="0" w:space="0" w:color="auto"/>
            <w:right w:val="none" w:sz="0" w:space="0" w:color="auto"/>
          </w:divBdr>
        </w:div>
        <w:div w:id="1057051046">
          <w:marLeft w:val="2520"/>
          <w:marRight w:val="0"/>
          <w:marTop w:val="100"/>
          <w:marBottom w:val="0"/>
          <w:divBdr>
            <w:top w:val="none" w:sz="0" w:space="0" w:color="auto"/>
            <w:left w:val="none" w:sz="0" w:space="0" w:color="auto"/>
            <w:bottom w:val="none" w:sz="0" w:space="0" w:color="auto"/>
            <w:right w:val="none" w:sz="0" w:space="0" w:color="auto"/>
          </w:divBdr>
        </w:div>
        <w:div w:id="1681809198">
          <w:marLeft w:val="1800"/>
          <w:marRight w:val="0"/>
          <w:marTop w:val="100"/>
          <w:marBottom w:val="0"/>
          <w:divBdr>
            <w:top w:val="none" w:sz="0" w:space="0" w:color="auto"/>
            <w:left w:val="none" w:sz="0" w:space="0" w:color="auto"/>
            <w:bottom w:val="none" w:sz="0" w:space="0" w:color="auto"/>
            <w:right w:val="none" w:sz="0" w:space="0" w:color="auto"/>
          </w:divBdr>
        </w:div>
        <w:div w:id="2049910962">
          <w:marLeft w:val="1080"/>
          <w:marRight w:val="0"/>
          <w:marTop w:val="100"/>
          <w:marBottom w:val="0"/>
          <w:divBdr>
            <w:top w:val="none" w:sz="0" w:space="0" w:color="auto"/>
            <w:left w:val="none" w:sz="0" w:space="0" w:color="auto"/>
            <w:bottom w:val="none" w:sz="0" w:space="0" w:color="auto"/>
            <w:right w:val="none" w:sz="0" w:space="0" w:color="auto"/>
          </w:divBdr>
        </w:div>
        <w:div w:id="2073188503">
          <w:marLeft w:val="360"/>
          <w:marRight w:val="0"/>
          <w:marTop w:val="200"/>
          <w:marBottom w:val="0"/>
          <w:divBdr>
            <w:top w:val="none" w:sz="0" w:space="0" w:color="auto"/>
            <w:left w:val="none" w:sz="0" w:space="0" w:color="auto"/>
            <w:bottom w:val="none" w:sz="0" w:space="0" w:color="auto"/>
            <w:right w:val="none" w:sz="0" w:space="0" w:color="auto"/>
          </w:divBdr>
        </w:div>
      </w:divsChild>
    </w:div>
    <w:div w:id="505486803">
      <w:bodyDiv w:val="1"/>
      <w:marLeft w:val="0"/>
      <w:marRight w:val="0"/>
      <w:marTop w:val="0"/>
      <w:marBottom w:val="0"/>
      <w:divBdr>
        <w:top w:val="none" w:sz="0" w:space="0" w:color="auto"/>
        <w:left w:val="none" w:sz="0" w:space="0" w:color="auto"/>
        <w:bottom w:val="none" w:sz="0" w:space="0" w:color="auto"/>
        <w:right w:val="none" w:sz="0" w:space="0" w:color="auto"/>
      </w:divBdr>
    </w:div>
    <w:div w:id="526648413">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57805912">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331609">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27482397">
      <w:bodyDiv w:val="1"/>
      <w:marLeft w:val="0"/>
      <w:marRight w:val="0"/>
      <w:marTop w:val="0"/>
      <w:marBottom w:val="0"/>
      <w:divBdr>
        <w:top w:val="none" w:sz="0" w:space="0" w:color="auto"/>
        <w:left w:val="none" w:sz="0" w:space="0" w:color="auto"/>
        <w:bottom w:val="none" w:sz="0" w:space="0" w:color="auto"/>
        <w:right w:val="none" w:sz="0" w:space="0" w:color="auto"/>
      </w:divBdr>
    </w:div>
    <w:div w:id="835193017">
      <w:bodyDiv w:val="1"/>
      <w:marLeft w:val="0"/>
      <w:marRight w:val="0"/>
      <w:marTop w:val="0"/>
      <w:marBottom w:val="0"/>
      <w:divBdr>
        <w:top w:val="none" w:sz="0" w:space="0" w:color="auto"/>
        <w:left w:val="none" w:sz="0" w:space="0" w:color="auto"/>
        <w:bottom w:val="none" w:sz="0" w:space="0" w:color="auto"/>
        <w:right w:val="none" w:sz="0" w:space="0" w:color="auto"/>
      </w:divBdr>
      <w:divsChild>
        <w:div w:id="877014871">
          <w:marLeft w:val="590"/>
          <w:marRight w:val="0"/>
          <w:marTop w:val="60"/>
          <w:marBottom w:val="60"/>
          <w:divBdr>
            <w:top w:val="none" w:sz="0" w:space="0" w:color="auto"/>
            <w:left w:val="none" w:sz="0" w:space="0" w:color="auto"/>
            <w:bottom w:val="none" w:sz="0" w:space="0" w:color="auto"/>
            <w:right w:val="none" w:sz="0" w:space="0" w:color="auto"/>
          </w:divBdr>
        </w:div>
        <w:div w:id="1391152763">
          <w:marLeft w:val="590"/>
          <w:marRight w:val="0"/>
          <w:marTop w:val="60"/>
          <w:marBottom w:val="60"/>
          <w:divBdr>
            <w:top w:val="none" w:sz="0" w:space="0" w:color="auto"/>
            <w:left w:val="none" w:sz="0" w:space="0" w:color="auto"/>
            <w:bottom w:val="none" w:sz="0" w:space="0" w:color="auto"/>
            <w:right w:val="none" w:sz="0" w:space="0" w:color="auto"/>
          </w:divBdr>
        </w:div>
        <w:div w:id="2081294494">
          <w:marLeft w:val="360"/>
          <w:marRight w:val="0"/>
          <w:marTop w:val="60"/>
          <w:marBottom w:val="6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896546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21856492">
      <w:bodyDiv w:val="1"/>
      <w:marLeft w:val="0"/>
      <w:marRight w:val="0"/>
      <w:marTop w:val="0"/>
      <w:marBottom w:val="0"/>
      <w:divBdr>
        <w:top w:val="none" w:sz="0" w:space="0" w:color="auto"/>
        <w:left w:val="none" w:sz="0" w:space="0" w:color="auto"/>
        <w:bottom w:val="none" w:sz="0" w:space="0" w:color="auto"/>
        <w:right w:val="none" w:sz="0" w:space="0" w:color="auto"/>
      </w:divBdr>
    </w:div>
    <w:div w:id="1056396135">
      <w:bodyDiv w:val="1"/>
      <w:marLeft w:val="0"/>
      <w:marRight w:val="0"/>
      <w:marTop w:val="0"/>
      <w:marBottom w:val="0"/>
      <w:divBdr>
        <w:top w:val="none" w:sz="0" w:space="0" w:color="auto"/>
        <w:left w:val="none" w:sz="0" w:space="0" w:color="auto"/>
        <w:bottom w:val="none" w:sz="0" w:space="0" w:color="auto"/>
        <w:right w:val="none" w:sz="0" w:space="0" w:color="auto"/>
      </w:divBdr>
    </w:div>
    <w:div w:id="1059397822">
      <w:bodyDiv w:val="1"/>
      <w:marLeft w:val="0"/>
      <w:marRight w:val="0"/>
      <w:marTop w:val="0"/>
      <w:marBottom w:val="0"/>
      <w:divBdr>
        <w:top w:val="none" w:sz="0" w:space="0" w:color="auto"/>
        <w:left w:val="none" w:sz="0" w:space="0" w:color="auto"/>
        <w:bottom w:val="none" w:sz="0" w:space="0" w:color="auto"/>
        <w:right w:val="none" w:sz="0" w:space="0" w:color="auto"/>
      </w:divBdr>
    </w:div>
    <w:div w:id="1092706385">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56989705">
      <w:bodyDiv w:val="1"/>
      <w:marLeft w:val="0"/>
      <w:marRight w:val="0"/>
      <w:marTop w:val="0"/>
      <w:marBottom w:val="0"/>
      <w:divBdr>
        <w:top w:val="none" w:sz="0" w:space="0" w:color="auto"/>
        <w:left w:val="none" w:sz="0" w:space="0" w:color="auto"/>
        <w:bottom w:val="none" w:sz="0" w:space="0" w:color="auto"/>
        <w:right w:val="none" w:sz="0" w:space="0" w:color="auto"/>
      </w:divBdr>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9055860">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49159495">
      <w:bodyDiv w:val="1"/>
      <w:marLeft w:val="0"/>
      <w:marRight w:val="0"/>
      <w:marTop w:val="0"/>
      <w:marBottom w:val="0"/>
      <w:divBdr>
        <w:top w:val="none" w:sz="0" w:space="0" w:color="auto"/>
        <w:left w:val="none" w:sz="0" w:space="0" w:color="auto"/>
        <w:bottom w:val="none" w:sz="0" w:space="0" w:color="auto"/>
        <w:right w:val="none" w:sz="0" w:space="0" w:color="auto"/>
      </w:divBdr>
    </w:div>
    <w:div w:id="1460757998">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6950757">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724793">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0192275">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598712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FB7750-06B9-4965-B7FF-2B10381DB8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112</TotalTime>
  <Pages>8</Pages>
  <Words>4308</Words>
  <Characters>24560</Characters>
  <Application>Microsoft Office Word</Application>
  <DocSecurity>0</DocSecurity>
  <Lines>204</Lines>
  <Paragraphs>57</Paragraphs>
  <ScaleCrop>false</ScaleCrop>
  <Company>Vivo</Company>
  <LinksUpToDate>false</LinksUpToDate>
  <CharactersWithSpaces>28811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王臣玺</cp:lastModifiedBy>
  <cp:revision>14</cp:revision>
  <cp:lastPrinted>2011-08-03T09:36:00Z</cp:lastPrinted>
  <dcterms:created xsi:type="dcterms:W3CDTF">2020-10-24T01:52:00Z</dcterms:created>
  <dcterms:modified xsi:type="dcterms:W3CDTF">2020-10-24T03:43:00Z</dcterms:modified>
</cp:coreProperties>
</file>